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462"/>
        <w:gridCol w:w="2464"/>
        <w:gridCol w:w="2464"/>
        <w:gridCol w:w="2464"/>
      </w:tblGrid>
      <w:tr w:rsidR="006D5869" w14:paraId="26353F37" w14:textId="77777777" w:rsidTr="00FE11B3">
        <w:trPr>
          <w:trHeight w:hRule="exact" w:val="1701"/>
        </w:trPr>
        <w:tc>
          <w:tcPr>
            <w:tcW w:w="4926" w:type="dxa"/>
            <w:gridSpan w:val="2"/>
          </w:tcPr>
          <w:p w14:paraId="0B2B2D74" w14:textId="77777777" w:rsidR="006D5869" w:rsidRDefault="00FE11B3">
            <w:pPr>
              <w:pStyle w:val="PN-Body"/>
            </w:pPr>
            <w:r>
              <w:rPr>
                <w:noProof/>
                <w:lang w:eastAsia="en-GB"/>
              </w:rPr>
              <w:drawing>
                <wp:inline distT="0" distB="0" distL="0" distR="0" wp14:anchorId="4F76E6EF" wp14:editId="1F864F72">
                  <wp:extent cx="1703095" cy="702733"/>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778" cy="704253"/>
                          </a:xfrm>
                          <a:prstGeom prst="rect">
                            <a:avLst/>
                          </a:prstGeom>
                          <a:noFill/>
                          <a:ln>
                            <a:noFill/>
                          </a:ln>
                        </pic:spPr>
                      </pic:pic>
                    </a:graphicData>
                  </a:graphic>
                </wp:inline>
              </w:drawing>
            </w:r>
          </w:p>
        </w:tc>
        <w:tc>
          <w:tcPr>
            <w:tcW w:w="4928" w:type="dxa"/>
            <w:gridSpan w:val="2"/>
          </w:tcPr>
          <w:p w14:paraId="127B7B48" w14:textId="77777777" w:rsidR="006D5869" w:rsidRDefault="006D5869">
            <w:pPr>
              <w:pStyle w:val="PN-Body"/>
              <w:jc w:val="right"/>
            </w:pPr>
          </w:p>
        </w:tc>
      </w:tr>
      <w:tr w:rsidR="006D5869" w14:paraId="33895D0D" w14:textId="77777777" w:rsidTr="00027DAB">
        <w:trPr>
          <w:trHeight w:val="147"/>
        </w:trPr>
        <w:tc>
          <w:tcPr>
            <w:tcW w:w="4926" w:type="dxa"/>
            <w:gridSpan w:val="2"/>
            <w:vAlign w:val="bottom"/>
          </w:tcPr>
          <w:p w14:paraId="63C6F473" w14:textId="77777777" w:rsidR="006D5869" w:rsidRPr="00FE11B3" w:rsidRDefault="004206C0" w:rsidP="00027DAB">
            <w:pPr>
              <w:pStyle w:val="PN-Address"/>
              <w:jc w:val="both"/>
              <w:rPr>
                <w:rFonts w:asciiTheme="minorHAnsi" w:hAnsiTheme="minorHAnsi"/>
                <w:b/>
                <w:sz w:val="24"/>
              </w:rPr>
            </w:pPr>
            <w:r w:rsidRPr="00FE11B3">
              <w:rPr>
                <w:rFonts w:asciiTheme="minorHAnsi" w:hAnsiTheme="minorHAnsi"/>
                <w:b/>
                <w:sz w:val="24"/>
              </w:rPr>
              <w:t xml:space="preserve">PRESS NOTICE </w:t>
            </w:r>
          </w:p>
        </w:tc>
        <w:tc>
          <w:tcPr>
            <w:tcW w:w="4928" w:type="dxa"/>
            <w:gridSpan w:val="2"/>
          </w:tcPr>
          <w:p w14:paraId="629CC6F4" w14:textId="77777777" w:rsidR="006D5869" w:rsidRPr="00027DAB" w:rsidRDefault="00091C75" w:rsidP="00027DAB">
            <w:pPr>
              <w:pStyle w:val="PN-Address"/>
              <w:jc w:val="right"/>
              <w:rPr>
                <w:b/>
              </w:rPr>
            </w:pPr>
            <w:r>
              <w:rPr>
                <w:rFonts w:asciiTheme="minorHAnsi" w:hAnsiTheme="minorHAnsi"/>
                <w:b/>
                <w:sz w:val="24"/>
              </w:rPr>
              <w:t xml:space="preserve">14 </w:t>
            </w:r>
            <w:r w:rsidR="00295838">
              <w:rPr>
                <w:rFonts w:asciiTheme="minorHAnsi" w:hAnsiTheme="minorHAnsi"/>
                <w:b/>
                <w:sz w:val="24"/>
              </w:rPr>
              <w:t>May</w:t>
            </w:r>
            <w:r w:rsidR="004206C0">
              <w:rPr>
                <w:rFonts w:asciiTheme="minorHAnsi" w:hAnsiTheme="minorHAnsi"/>
                <w:b/>
                <w:sz w:val="24"/>
              </w:rPr>
              <w:t xml:space="preserve"> 2015</w:t>
            </w:r>
          </w:p>
        </w:tc>
      </w:tr>
      <w:tr w:rsidR="006D5869" w:rsidRPr="00E65ED9" w14:paraId="0F75242C" w14:textId="77777777" w:rsidTr="006158C9">
        <w:trPr>
          <w:trHeight w:val="164"/>
        </w:trPr>
        <w:tc>
          <w:tcPr>
            <w:tcW w:w="2462" w:type="dxa"/>
            <w:tcBorders>
              <w:top w:val="single" w:sz="4" w:space="0" w:color="C41200"/>
            </w:tcBorders>
            <w:vAlign w:val="bottom"/>
          </w:tcPr>
          <w:p w14:paraId="37C39078" w14:textId="77777777" w:rsidR="006D5869" w:rsidRPr="00E65ED9" w:rsidRDefault="006D5869">
            <w:pPr>
              <w:pStyle w:val="PN-Address"/>
              <w:rPr>
                <w:rFonts w:asciiTheme="minorHAnsi" w:hAnsiTheme="minorHAnsi"/>
                <w:b/>
              </w:rPr>
            </w:pPr>
          </w:p>
        </w:tc>
        <w:tc>
          <w:tcPr>
            <w:tcW w:w="2464" w:type="dxa"/>
            <w:tcBorders>
              <w:top w:val="single" w:sz="4" w:space="0" w:color="C41200"/>
            </w:tcBorders>
            <w:vAlign w:val="bottom"/>
          </w:tcPr>
          <w:p w14:paraId="648A0FC7" w14:textId="77777777" w:rsidR="006D5869" w:rsidRPr="00E65ED9" w:rsidRDefault="006D5869">
            <w:pPr>
              <w:rPr>
                <w:rFonts w:asciiTheme="minorHAnsi" w:hAnsiTheme="minorHAnsi"/>
                <w:b/>
              </w:rPr>
            </w:pPr>
          </w:p>
        </w:tc>
        <w:tc>
          <w:tcPr>
            <w:tcW w:w="2464" w:type="dxa"/>
            <w:tcBorders>
              <w:top w:val="single" w:sz="4" w:space="0" w:color="C41200"/>
            </w:tcBorders>
            <w:vAlign w:val="bottom"/>
          </w:tcPr>
          <w:p w14:paraId="1F8C2A60" w14:textId="77777777" w:rsidR="006D5869" w:rsidRPr="00E65ED9" w:rsidRDefault="006D5869">
            <w:pPr>
              <w:rPr>
                <w:rFonts w:asciiTheme="minorHAnsi" w:hAnsiTheme="minorHAnsi"/>
                <w:b/>
              </w:rPr>
            </w:pPr>
          </w:p>
        </w:tc>
        <w:tc>
          <w:tcPr>
            <w:tcW w:w="2464" w:type="dxa"/>
            <w:tcBorders>
              <w:top w:val="single" w:sz="4" w:space="0" w:color="C41200"/>
            </w:tcBorders>
            <w:vAlign w:val="bottom"/>
          </w:tcPr>
          <w:p w14:paraId="5F42599F" w14:textId="77777777" w:rsidR="006D5869" w:rsidRPr="00E65ED9" w:rsidRDefault="006D5869">
            <w:pPr>
              <w:pStyle w:val="PN-Address"/>
              <w:rPr>
                <w:rFonts w:asciiTheme="minorHAnsi" w:hAnsiTheme="minorHAnsi"/>
                <w:b/>
              </w:rPr>
            </w:pPr>
          </w:p>
        </w:tc>
      </w:tr>
    </w:tbl>
    <w:p w14:paraId="1BF965AF" w14:textId="77777777" w:rsidR="00E65ED9" w:rsidRDefault="00E65ED9" w:rsidP="00893CBE">
      <w:pPr>
        <w:pStyle w:val="Body"/>
        <w:rPr>
          <w:rFonts w:asciiTheme="minorHAnsi" w:hAnsiTheme="minorHAnsi"/>
          <w:b/>
          <w:sz w:val="28"/>
          <w:szCs w:val="28"/>
          <w:lang w:val="en-US"/>
        </w:rPr>
      </w:pPr>
    </w:p>
    <w:p w14:paraId="49BE98CE" w14:textId="77777777" w:rsidR="004206C0" w:rsidRPr="004206C0" w:rsidRDefault="004206C0" w:rsidP="004206C0">
      <w:pPr>
        <w:jc w:val="center"/>
        <w:rPr>
          <w:rFonts w:asciiTheme="minorHAnsi" w:eastAsia="Arial Unicode MS" w:hAnsiTheme="minorHAnsi" w:cs="Arial Unicode MS"/>
          <w:b/>
          <w:bCs/>
          <w:color w:val="000000"/>
          <w:sz w:val="28"/>
          <w:szCs w:val="28"/>
          <w:u w:color="000000"/>
          <w:bdr w:val="nil"/>
          <w:lang w:eastAsia="en-GB"/>
        </w:rPr>
      </w:pPr>
      <w:r w:rsidRPr="004206C0">
        <w:rPr>
          <w:rFonts w:asciiTheme="minorHAnsi" w:eastAsia="Arial Unicode MS" w:hAnsiTheme="minorHAnsi" w:cs="Arial Unicode MS"/>
          <w:b/>
          <w:bCs/>
          <w:color w:val="000000"/>
          <w:sz w:val="28"/>
          <w:szCs w:val="28"/>
          <w:u w:color="000000"/>
          <w:bdr w:val="nil"/>
          <w:lang w:eastAsia="en-GB"/>
        </w:rPr>
        <w:t xml:space="preserve">Jim O’Neill </w:t>
      </w:r>
      <w:r w:rsidR="00294B08">
        <w:rPr>
          <w:rFonts w:asciiTheme="minorHAnsi" w:eastAsia="Arial Unicode MS" w:hAnsiTheme="minorHAnsi" w:cs="Arial Unicode MS"/>
          <w:b/>
          <w:bCs/>
          <w:color w:val="000000"/>
          <w:sz w:val="28"/>
          <w:szCs w:val="28"/>
          <w:u w:color="000000"/>
          <w:bdr w:val="nil"/>
          <w:lang w:eastAsia="en-GB"/>
        </w:rPr>
        <w:t xml:space="preserve">sets out plan to overhaul the global antibiotics pipeline </w:t>
      </w:r>
    </w:p>
    <w:p w14:paraId="7CA049BB" w14:textId="77777777" w:rsidR="00294B08" w:rsidRDefault="00294B08" w:rsidP="004E7F2C">
      <w:pPr>
        <w:spacing w:after="120" w:line="276" w:lineRule="auto"/>
        <w:rPr>
          <w:rFonts w:asciiTheme="minorHAnsi" w:hAnsiTheme="minorHAnsi"/>
          <w:b/>
        </w:rPr>
      </w:pPr>
    </w:p>
    <w:p w14:paraId="2C398BA9" w14:textId="77777777" w:rsidR="00294B08" w:rsidRDefault="00294B08" w:rsidP="004E7F2C">
      <w:pPr>
        <w:spacing w:after="120" w:line="276" w:lineRule="auto"/>
        <w:rPr>
          <w:rFonts w:asciiTheme="minorHAnsi" w:hAnsiTheme="minorHAnsi"/>
        </w:rPr>
      </w:pPr>
      <w:r w:rsidRPr="00294B08">
        <w:rPr>
          <w:rFonts w:asciiTheme="minorHAnsi" w:hAnsiTheme="minorHAnsi"/>
        </w:rPr>
        <w:t>Our arsenal of antibiotic</w:t>
      </w:r>
      <w:r w:rsidR="00295838">
        <w:rPr>
          <w:rFonts w:asciiTheme="minorHAnsi" w:hAnsiTheme="minorHAnsi"/>
        </w:rPr>
        <w:t>s</w:t>
      </w:r>
      <w:r w:rsidRPr="00294B08">
        <w:rPr>
          <w:rFonts w:asciiTheme="minorHAnsi" w:hAnsiTheme="minorHAnsi"/>
        </w:rPr>
        <w:t xml:space="preserve"> is losing its effectiveness against drug</w:t>
      </w:r>
      <w:r w:rsidR="00FD0215">
        <w:rPr>
          <w:rFonts w:asciiTheme="minorHAnsi" w:hAnsiTheme="minorHAnsi"/>
        </w:rPr>
        <w:t>-</w:t>
      </w:r>
      <w:r w:rsidRPr="00294B08">
        <w:rPr>
          <w:rFonts w:asciiTheme="minorHAnsi" w:hAnsiTheme="minorHAnsi"/>
        </w:rPr>
        <w:t>resistant bacteria</w:t>
      </w:r>
      <w:r w:rsidR="00FD0215">
        <w:rPr>
          <w:rFonts w:asciiTheme="minorHAnsi" w:hAnsiTheme="minorHAnsi"/>
        </w:rPr>
        <w:t>, the so</w:t>
      </w:r>
      <w:r w:rsidRPr="00294B08">
        <w:rPr>
          <w:rFonts w:asciiTheme="minorHAnsi" w:hAnsiTheme="minorHAnsi"/>
        </w:rPr>
        <w:t xml:space="preserve"> called ‘superbugs’. </w:t>
      </w:r>
      <w:r w:rsidR="00FD0215">
        <w:rPr>
          <w:rFonts w:asciiTheme="minorHAnsi" w:hAnsiTheme="minorHAnsi"/>
        </w:rPr>
        <w:t xml:space="preserve">Yet </w:t>
      </w:r>
      <w:r>
        <w:rPr>
          <w:rFonts w:asciiTheme="minorHAnsi" w:hAnsiTheme="minorHAnsi"/>
        </w:rPr>
        <w:t xml:space="preserve">the new medicines we need are not being developed fast enough. </w:t>
      </w:r>
    </w:p>
    <w:p w14:paraId="36AFAEA2" w14:textId="77777777" w:rsidR="00006A7D" w:rsidRPr="00073CB6" w:rsidRDefault="00294B08" w:rsidP="004E7F2C">
      <w:pPr>
        <w:spacing w:after="120" w:line="276" w:lineRule="auto"/>
        <w:rPr>
          <w:rFonts w:asciiTheme="minorHAnsi" w:hAnsiTheme="minorHAnsi"/>
        </w:rPr>
      </w:pPr>
      <w:r w:rsidRPr="00006A7D">
        <w:rPr>
          <w:rFonts w:asciiTheme="minorHAnsi" w:hAnsiTheme="minorHAnsi"/>
          <w:b/>
        </w:rPr>
        <w:t xml:space="preserve">In a report published today, Jim O’Neill’s Review on Antimicrobial Resistance sets out proposals to </w:t>
      </w:r>
      <w:r w:rsidR="00006A7D" w:rsidRPr="00006A7D">
        <w:rPr>
          <w:rFonts w:asciiTheme="minorHAnsi" w:hAnsiTheme="minorHAnsi"/>
          <w:b/>
        </w:rPr>
        <w:t xml:space="preserve">overhaul </w:t>
      </w:r>
      <w:r w:rsidRPr="00006A7D">
        <w:rPr>
          <w:rFonts w:asciiTheme="minorHAnsi" w:hAnsiTheme="minorHAnsi"/>
          <w:b/>
        </w:rPr>
        <w:t xml:space="preserve">the </w:t>
      </w:r>
      <w:r w:rsidR="00006A7D" w:rsidRPr="00006A7D">
        <w:rPr>
          <w:rFonts w:asciiTheme="minorHAnsi" w:hAnsiTheme="minorHAnsi"/>
          <w:b/>
        </w:rPr>
        <w:t xml:space="preserve">global </w:t>
      </w:r>
      <w:r w:rsidRPr="00006A7D">
        <w:rPr>
          <w:rFonts w:asciiTheme="minorHAnsi" w:hAnsiTheme="minorHAnsi"/>
          <w:b/>
        </w:rPr>
        <w:t>antibiotics</w:t>
      </w:r>
      <w:r w:rsidR="00006A7D" w:rsidRPr="00006A7D">
        <w:rPr>
          <w:rFonts w:asciiTheme="minorHAnsi" w:hAnsiTheme="minorHAnsi"/>
          <w:b/>
        </w:rPr>
        <w:t xml:space="preserve"> pipeline</w:t>
      </w:r>
      <w:r w:rsidR="00006A7D">
        <w:rPr>
          <w:rFonts w:asciiTheme="minorHAnsi" w:hAnsiTheme="minorHAnsi"/>
          <w:b/>
        </w:rPr>
        <w:t xml:space="preserve"> over the next ten years</w:t>
      </w:r>
      <w:r w:rsidRPr="00006A7D">
        <w:rPr>
          <w:rFonts w:asciiTheme="minorHAnsi" w:hAnsiTheme="minorHAnsi"/>
          <w:b/>
        </w:rPr>
        <w:t>.</w:t>
      </w:r>
      <w:r w:rsidR="00091C75">
        <w:rPr>
          <w:rFonts w:asciiTheme="minorHAnsi" w:hAnsiTheme="minorHAnsi"/>
          <w:b/>
        </w:rPr>
        <w:t xml:space="preserve"> </w:t>
      </w:r>
      <w:r w:rsidR="00091C75">
        <w:rPr>
          <w:rFonts w:asciiTheme="minorHAnsi" w:hAnsiTheme="minorHAnsi"/>
        </w:rPr>
        <w:t xml:space="preserve">This is one </w:t>
      </w:r>
      <w:r w:rsidR="00EA26B7">
        <w:rPr>
          <w:rFonts w:asciiTheme="minorHAnsi" w:hAnsiTheme="minorHAnsi"/>
        </w:rPr>
        <w:t xml:space="preserve">in </w:t>
      </w:r>
      <w:r w:rsidR="00091C75">
        <w:rPr>
          <w:rFonts w:asciiTheme="minorHAnsi" w:hAnsiTheme="minorHAnsi"/>
        </w:rPr>
        <w:t>a series of reports by the O’Neill Review, before their final recommendations by the summer of 2016.</w:t>
      </w:r>
    </w:p>
    <w:p w14:paraId="0CCB4755" w14:textId="77777777" w:rsidR="00294B08" w:rsidRDefault="00006A7D" w:rsidP="004E7F2C">
      <w:pPr>
        <w:spacing w:after="120" w:line="276" w:lineRule="auto"/>
        <w:rPr>
          <w:rFonts w:asciiTheme="minorHAnsi" w:hAnsiTheme="minorHAnsi"/>
        </w:rPr>
      </w:pPr>
      <w:r>
        <w:rPr>
          <w:rFonts w:asciiTheme="minorHAnsi" w:hAnsiTheme="minorHAnsi"/>
        </w:rPr>
        <w:t xml:space="preserve">The report identifies the reasons why commercial investment is lagging in this area and recommends three </w:t>
      </w:r>
      <w:r w:rsidR="00FD0215">
        <w:rPr>
          <w:rFonts w:asciiTheme="minorHAnsi" w:hAnsiTheme="minorHAnsi"/>
        </w:rPr>
        <w:t xml:space="preserve">types of </w:t>
      </w:r>
      <w:r>
        <w:rPr>
          <w:rFonts w:asciiTheme="minorHAnsi" w:hAnsiTheme="minorHAnsi"/>
        </w:rPr>
        <w:t xml:space="preserve">targeted interventions: </w:t>
      </w:r>
    </w:p>
    <w:p w14:paraId="6D7C507B" w14:textId="501BC737" w:rsidR="00006A7D" w:rsidRDefault="002A2B60" w:rsidP="00FD0215">
      <w:pPr>
        <w:pStyle w:val="ListParagraph"/>
        <w:numPr>
          <w:ilvl w:val="0"/>
          <w:numId w:val="24"/>
        </w:numPr>
        <w:spacing w:after="120" w:line="276" w:lineRule="auto"/>
        <w:rPr>
          <w:rFonts w:asciiTheme="minorHAnsi" w:hAnsiTheme="minorHAnsi"/>
        </w:rPr>
      </w:pPr>
      <w:r>
        <w:rPr>
          <w:rFonts w:asciiTheme="minorHAnsi" w:hAnsiTheme="minorHAnsi"/>
          <w:b/>
        </w:rPr>
        <w:t>C</w:t>
      </w:r>
      <w:r w:rsidR="0085627C" w:rsidRPr="0085627C">
        <w:rPr>
          <w:rFonts w:asciiTheme="minorHAnsi" w:hAnsiTheme="minorHAnsi"/>
          <w:b/>
        </w:rPr>
        <w:t>ommit lump-sum payments to successful drug developers</w:t>
      </w:r>
      <w:r>
        <w:rPr>
          <w:rFonts w:asciiTheme="minorHAnsi" w:hAnsiTheme="minorHAnsi"/>
          <w:b/>
        </w:rPr>
        <w:t xml:space="preserve"> to s</w:t>
      </w:r>
      <w:r w:rsidRPr="0085627C">
        <w:rPr>
          <w:rFonts w:asciiTheme="minorHAnsi" w:hAnsiTheme="minorHAnsi"/>
          <w:b/>
        </w:rPr>
        <w:t>upport a viable market for the highest priority antibiotics</w:t>
      </w:r>
      <w:r w:rsidR="0085627C">
        <w:rPr>
          <w:rFonts w:asciiTheme="minorHAnsi" w:hAnsiTheme="minorHAnsi"/>
        </w:rPr>
        <w:t xml:space="preserve">. </w:t>
      </w:r>
      <w:r w:rsidR="00295838">
        <w:rPr>
          <w:rFonts w:asciiTheme="minorHAnsi" w:hAnsiTheme="minorHAnsi"/>
        </w:rPr>
        <w:t xml:space="preserve">A global body would make payments </w:t>
      </w:r>
      <w:r w:rsidR="0085627C">
        <w:rPr>
          <w:rFonts w:asciiTheme="minorHAnsi" w:hAnsiTheme="minorHAnsi"/>
        </w:rPr>
        <w:t xml:space="preserve">that incentivise the development of the most needed antibiotics to combat rising drug resistance. This approach ‘de-links’ the profitability of a drug from its volume of sales: it reduces the commercial imperative for a drug company to sell new antibiotics in large quantities, which can contribute to the development and spread of drug resistance. </w:t>
      </w:r>
    </w:p>
    <w:p w14:paraId="55287F42" w14:textId="77777777" w:rsidR="0085627C" w:rsidRDefault="0085627C" w:rsidP="0085627C">
      <w:pPr>
        <w:pStyle w:val="ListParagraph"/>
        <w:numPr>
          <w:ilvl w:val="0"/>
          <w:numId w:val="24"/>
        </w:numPr>
        <w:spacing w:after="120" w:line="276" w:lineRule="auto"/>
        <w:rPr>
          <w:rFonts w:asciiTheme="minorHAnsi" w:hAnsiTheme="minorHAnsi"/>
        </w:rPr>
      </w:pPr>
      <w:r w:rsidRPr="0085627C">
        <w:rPr>
          <w:rFonts w:asciiTheme="minorHAnsi" w:hAnsiTheme="minorHAnsi"/>
          <w:b/>
        </w:rPr>
        <w:t>Jump start a new innovation cycle in antibiotics by getting more money into early stage research.</w:t>
      </w:r>
      <w:r>
        <w:rPr>
          <w:rFonts w:asciiTheme="minorHAnsi" w:hAnsiTheme="minorHAnsi"/>
        </w:rPr>
        <w:t xml:space="preserve"> A global </w:t>
      </w:r>
      <w:r w:rsidR="00076FC8">
        <w:rPr>
          <w:rFonts w:asciiTheme="minorHAnsi" w:hAnsiTheme="minorHAnsi"/>
        </w:rPr>
        <w:t>antimicrobial resistance (</w:t>
      </w:r>
      <w:r>
        <w:rPr>
          <w:rFonts w:asciiTheme="minorHAnsi" w:hAnsiTheme="minorHAnsi"/>
        </w:rPr>
        <w:t>AMR</w:t>
      </w:r>
      <w:r w:rsidR="00076FC8">
        <w:rPr>
          <w:rFonts w:asciiTheme="minorHAnsi" w:hAnsiTheme="minorHAnsi"/>
        </w:rPr>
        <w:t>)</w:t>
      </w:r>
      <w:r>
        <w:rPr>
          <w:rFonts w:asciiTheme="minorHAnsi" w:hAnsiTheme="minorHAnsi"/>
        </w:rPr>
        <w:t xml:space="preserve"> Innovation Fund of around 2 billion USD over 5 years </w:t>
      </w:r>
      <w:r w:rsidRPr="0085627C">
        <w:rPr>
          <w:rFonts w:asciiTheme="minorHAnsi" w:hAnsiTheme="minorHAnsi"/>
        </w:rPr>
        <w:t>would help boost funding for blue-sky research into drugs and diagnostics, and get more good ideas off the ground</w:t>
      </w:r>
      <w:r>
        <w:rPr>
          <w:rFonts w:asciiTheme="minorHAnsi" w:hAnsiTheme="minorHAnsi"/>
        </w:rPr>
        <w:t>.</w:t>
      </w:r>
    </w:p>
    <w:p w14:paraId="0DA6FB7E" w14:textId="715086A7" w:rsidR="0085627C" w:rsidRPr="0085627C" w:rsidRDefault="0085627C" w:rsidP="000F25C5">
      <w:pPr>
        <w:pStyle w:val="ListParagraph"/>
        <w:numPr>
          <w:ilvl w:val="0"/>
          <w:numId w:val="24"/>
        </w:numPr>
        <w:spacing w:after="120" w:line="276" w:lineRule="auto"/>
        <w:rPr>
          <w:rFonts w:asciiTheme="minorHAnsi" w:hAnsiTheme="minorHAnsi"/>
        </w:rPr>
      </w:pPr>
      <w:r>
        <w:rPr>
          <w:rFonts w:asciiTheme="minorHAnsi" w:hAnsiTheme="minorHAnsi"/>
          <w:b/>
        </w:rPr>
        <w:t xml:space="preserve">Catalyse </w:t>
      </w:r>
      <w:r w:rsidR="000F25C5">
        <w:rPr>
          <w:rFonts w:asciiTheme="minorHAnsi" w:hAnsiTheme="minorHAnsi"/>
          <w:b/>
        </w:rPr>
        <w:t xml:space="preserve">discoveries into new drugs by supporting the </w:t>
      </w:r>
      <w:r w:rsidR="00295838">
        <w:rPr>
          <w:rFonts w:asciiTheme="minorHAnsi" w:hAnsiTheme="minorHAnsi"/>
          <w:b/>
        </w:rPr>
        <w:t xml:space="preserve">antibiotics </w:t>
      </w:r>
      <w:r w:rsidR="000F25C5">
        <w:rPr>
          <w:rFonts w:asciiTheme="minorHAnsi" w:hAnsiTheme="minorHAnsi"/>
          <w:b/>
        </w:rPr>
        <w:t>development process throughout the R&amp;D pipeline.</w:t>
      </w:r>
      <w:r w:rsidR="000F25C5">
        <w:rPr>
          <w:rFonts w:asciiTheme="minorHAnsi" w:hAnsiTheme="minorHAnsi"/>
        </w:rPr>
        <w:t xml:space="preserve"> Innovative partnerships at early development stages between academia and industry, </w:t>
      </w:r>
      <w:r w:rsidR="000F25C5" w:rsidRPr="000F25C5">
        <w:rPr>
          <w:rFonts w:asciiTheme="minorHAnsi" w:hAnsiTheme="minorHAnsi"/>
        </w:rPr>
        <w:t>public bodies facilitating clinical trials</w:t>
      </w:r>
      <w:r w:rsidR="000F25C5">
        <w:rPr>
          <w:rFonts w:asciiTheme="minorHAnsi" w:hAnsiTheme="minorHAnsi"/>
        </w:rPr>
        <w:t xml:space="preserve">, or lowering </w:t>
      </w:r>
      <w:r w:rsidR="00126499">
        <w:rPr>
          <w:rFonts w:asciiTheme="minorHAnsi" w:hAnsiTheme="minorHAnsi"/>
        </w:rPr>
        <w:t xml:space="preserve">financial and regulatory </w:t>
      </w:r>
      <w:r w:rsidR="000F25C5">
        <w:rPr>
          <w:rFonts w:asciiTheme="minorHAnsi" w:hAnsiTheme="minorHAnsi"/>
        </w:rPr>
        <w:t xml:space="preserve">barriers to successful drug development could all play a role to catalyse antibiotic discovery. </w:t>
      </w:r>
    </w:p>
    <w:p w14:paraId="5A0AD58E" w14:textId="743FB978" w:rsidR="004206C0" w:rsidRPr="004206C0" w:rsidRDefault="000F25C5" w:rsidP="000F25C5">
      <w:pPr>
        <w:spacing w:after="120" w:line="276" w:lineRule="auto"/>
        <w:rPr>
          <w:rFonts w:asciiTheme="minorHAnsi" w:hAnsiTheme="minorHAnsi"/>
        </w:rPr>
      </w:pPr>
      <w:r>
        <w:rPr>
          <w:rFonts w:asciiTheme="minorHAnsi" w:hAnsiTheme="minorHAnsi"/>
        </w:rPr>
        <w:t xml:space="preserve">The O’Neill Review on Antimicrobial Resistance estimates that </w:t>
      </w:r>
      <w:r w:rsidR="006B2009">
        <w:rPr>
          <w:rFonts w:asciiTheme="minorHAnsi" w:hAnsiTheme="minorHAnsi"/>
        </w:rPr>
        <w:t xml:space="preserve">possibly as little as 16 billion </w:t>
      </w:r>
      <w:proofErr w:type="gramStart"/>
      <w:r w:rsidR="006B2009">
        <w:rPr>
          <w:rFonts w:asciiTheme="minorHAnsi" w:hAnsiTheme="minorHAnsi"/>
        </w:rPr>
        <w:t>USD,</w:t>
      </w:r>
      <w:proofErr w:type="gramEnd"/>
      <w:r w:rsidR="006B2009">
        <w:rPr>
          <w:rFonts w:asciiTheme="minorHAnsi" w:hAnsiTheme="minorHAnsi"/>
        </w:rPr>
        <w:t xml:space="preserve"> and no more than 37 billion USD </w:t>
      </w:r>
      <w:r w:rsidR="004206C0" w:rsidRPr="004206C0">
        <w:rPr>
          <w:rFonts w:asciiTheme="minorHAnsi" w:hAnsiTheme="minorHAnsi"/>
        </w:rPr>
        <w:t>over ten years</w:t>
      </w:r>
      <w:r>
        <w:rPr>
          <w:rFonts w:asciiTheme="minorHAnsi" w:hAnsiTheme="minorHAnsi"/>
        </w:rPr>
        <w:t xml:space="preserve"> could achieve </w:t>
      </w:r>
      <w:r w:rsidR="006B2009">
        <w:rPr>
          <w:rFonts w:asciiTheme="minorHAnsi" w:hAnsiTheme="minorHAnsi"/>
        </w:rPr>
        <w:t>a s</w:t>
      </w:r>
      <w:r w:rsidR="00AD0DE5">
        <w:rPr>
          <w:rFonts w:asciiTheme="minorHAnsi" w:hAnsiTheme="minorHAnsi"/>
        </w:rPr>
        <w:t>ubstantiall</w:t>
      </w:r>
      <w:r w:rsidR="006B2009">
        <w:rPr>
          <w:rFonts w:asciiTheme="minorHAnsi" w:hAnsiTheme="minorHAnsi"/>
        </w:rPr>
        <w:t xml:space="preserve">y revitalised pipeline of </w:t>
      </w:r>
      <w:r w:rsidR="004206C0" w:rsidRPr="004206C0">
        <w:rPr>
          <w:rFonts w:asciiTheme="minorHAnsi" w:hAnsiTheme="minorHAnsi"/>
        </w:rPr>
        <w:t>four major new breakthrough antibiotics (and a number of important ‘follow-on’ products)</w:t>
      </w:r>
      <w:r>
        <w:rPr>
          <w:rFonts w:asciiTheme="minorHAnsi" w:hAnsiTheme="minorHAnsi"/>
        </w:rPr>
        <w:t xml:space="preserve">. This </w:t>
      </w:r>
      <w:r w:rsidR="006B2009">
        <w:rPr>
          <w:rFonts w:asciiTheme="minorHAnsi" w:hAnsiTheme="minorHAnsi"/>
        </w:rPr>
        <w:t xml:space="preserve">amounts to a one-off </w:t>
      </w:r>
      <w:r w:rsidR="00076FC8">
        <w:rPr>
          <w:rFonts w:asciiTheme="minorHAnsi" w:hAnsiTheme="minorHAnsi"/>
        </w:rPr>
        <w:t xml:space="preserve">cost </w:t>
      </w:r>
      <w:r w:rsidR="006B2009">
        <w:rPr>
          <w:rFonts w:asciiTheme="minorHAnsi" w:hAnsiTheme="minorHAnsi"/>
        </w:rPr>
        <w:t xml:space="preserve">increase to the global market for antibiotics (currently worth </w:t>
      </w:r>
      <w:r w:rsidR="00295838">
        <w:rPr>
          <w:rFonts w:asciiTheme="minorHAnsi" w:hAnsiTheme="minorHAnsi"/>
        </w:rPr>
        <w:t xml:space="preserve">about </w:t>
      </w:r>
      <w:r w:rsidR="006B2009">
        <w:rPr>
          <w:rFonts w:asciiTheme="minorHAnsi" w:hAnsiTheme="minorHAnsi"/>
        </w:rPr>
        <w:t>40 billion USD ann</w:t>
      </w:r>
      <w:r>
        <w:rPr>
          <w:rFonts w:asciiTheme="minorHAnsi" w:hAnsiTheme="minorHAnsi"/>
        </w:rPr>
        <w:t xml:space="preserve">ually) of less than 10%, with the cost spread </w:t>
      </w:r>
      <w:r w:rsidR="006B2009">
        <w:rPr>
          <w:rFonts w:asciiTheme="minorHAnsi" w:hAnsiTheme="minorHAnsi"/>
        </w:rPr>
        <w:t>over a decade</w:t>
      </w:r>
      <w:r w:rsidR="004206C0" w:rsidRPr="004206C0">
        <w:rPr>
          <w:rFonts w:asciiTheme="minorHAnsi" w:hAnsiTheme="minorHAnsi"/>
        </w:rPr>
        <w:t xml:space="preserve">. </w:t>
      </w:r>
      <w:r w:rsidR="00295838">
        <w:rPr>
          <w:rFonts w:asciiTheme="minorHAnsi" w:hAnsiTheme="minorHAnsi"/>
        </w:rPr>
        <w:t>These sums</w:t>
      </w:r>
      <w:r>
        <w:rPr>
          <w:rFonts w:asciiTheme="minorHAnsi" w:hAnsiTheme="minorHAnsi"/>
        </w:rPr>
        <w:t xml:space="preserve"> pale in comparison with </w:t>
      </w:r>
      <w:r w:rsidR="003715F0">
        <w:rPr>
          <w:rFonts w:asciiTheme="minorHAnsi" w:hAnsiTheme="minorHAnsi"/>
        </w:rPr>
        <w:t xml:space="preserve">the cost of AMR: according to the US </w:t>
      </w:r>
      <w:proofErr w:type="spellStart"/>
      <w:r w:rsidR="003715F0">
        <w:rPr>
          <w:rFonts w:asciiTheme="minorHAnsi" w:hAnsiTheme="minorHAnsi"/>
        </w:rPr>
        <w:t>Center</w:t>
      </w:r>
      <w:proofErr w:type="spellEnd"/>
      <w:r w:rsidR="003715F0">
        <w:rPr>
          <w:rFonts w:asciiTheme="minorHAnsi" w:hAnsiTheme="minorHAnsi"/>
        </w:rPr>
        <w:t xml:space="preserve"> for Disease Control, antibiotic resistance costs </w:t>
      </w:r>
      <w:r>
        <w:rPr>
          <w:rFonts w:asciiTheme="minorHAnsi" w:hAnsiTheme="minorHAnsi"/>
        </w:rPr>
        <w:t xml:space="preserve">20 billion USD </w:t>
      </w:r>
      <w:r w:rsidR="003715F0">
        <w:rPr>
          <w:rFonts w:asciiTheme="minorHAnsi" w:hAnsiTheme="minorHAnsi"/>
        </w:rPr>
        <w:t xml:space="preserve">to the </w:t>
      </w:r>
      <w:r w:rsidR="004A71C4">
        <w:rPr>
          <w:rFonts w:asciiTheme="minorHAnsi" w:hAnsiTheme="minorHAnsi"/>
        </w:rPr>
        <w:t xml:space="preserve">United States alone every year </w:t>
      </w:r>
      <w:r w:rsidR="006B2009">
        <w:rPr>
          <w:rFonts w:asciiTheme="minorHAnsi" w:hAnsiTheme="minorHAnsi"/>
        </w:rPr>
        <w:t>in excess healthcare costs</w:t>
      </w:r>
      <w:r w:rsidR="004206C0" w:rsidRPr="004206C0">
        <w:rPr>
          <w:rFonts w:asciiTheme="minorHAnsi" w:hAnsiTheme="minorHAnsi"/>
        </w:rPr>
        <w:t xml:space="preserve">.  </w:t>
      </w:r>
    </w:p>
    <w:p w14:paraId="6CAF9F0C" w14:textId="50D226A5" w:rsidR="00AD0DE5" w:rsidRDefault="004206C0" w:rsidP="004E7F2C">
      <w:pPr>
        <w:spacing w:after="120" w:line="276" w:lineRule="auto"/>
        <w:rPr>
          <w:rFonts w:asciiTheme="minorHAnsi" w:hAnsiTheme="minorHAnsi"/>
        </w:rPr>
      </w:pPr>
      <w:r w:rsidRPr="004206C0">
        <w:rPr>
          <w:rFonts w:asciiTheme="minorHAnsi" w:hAnsiTheme="minorHAnsi"/>
        </w:rPr>
        <w:lastRenderedPageBreak/>
        <w:t>Jim O’Neill and his team will spend the coming 12 months</w:t>
      </w:r>
      <w:r w:rsidR="00AD0DE5">
        <w:rPr>
          <w:rFonts w:asciiTheme="minorHAnsi" w:hAnsiTheme="minorHAnsi"/>
        </w:rPr>
        <w:t xml:space="preserve"> engaging </w:t>
      </w:r>
      <w:r w:rsidRPr="004206C0">
        <w:rPr>
          <w:rFonts w:asciiTheme="minorHAnsi" w:hAnsiTheme="minorHAnsi"/>
        </w:rPr>
        <w:t xml:space="preserve">with governments, NGOs and pharmaceutical companies </w:t>
      </w:r>
      <w:r w:rsidR="004A71C4">
        <w:rPr>
          <w:rFonts w:asciiTheme="minorHAnsi" w:hAnsiTheme="minorHAnsi"/>
        </w:rPr>
        <w:t xml:space="preserve">globally </w:t>
      </w:r>
      <w:r w:rsidR="00AD0DE5">
        <w:rPr>
          <w:rFonts w:asciiTheme="minorHAnsi" w:hAnsiTheme="minorHAnsi"/>
        </w:rPr>
        <w:t xml:space="preserve">to discuss and develop </w:t>
      </w:r>
      <w:r w:rsidR="00AD0DE5" w:rsidRPr="004206C0">
        <w:rPr>
          <w:rFonts w:asciiTheme="minorHAnsi" w:hAnsiTheme="minorHAnsi"/>
        </w:rPr>
        <w:t>these proposals</w:t>
      </w:r>
      <w:r w:rsidR="00AD0DE5">
        <w:rPr>
          <w:rFonts w:asciiTheme="minorHAnsi" w:hAnsiTheme="minorHAnsi"/>
        </w:rPr>
        <w:t xml:space="preserve"> further</w:t>
      </w:r>
      <w:r w:rsidRPr="004206C0">
        <w:rPr>
          <w:rFonts w:asciiTheme="minorHAnsi" w:hAnsiTheme="minorHAnsi"/>
        </w:rPr>
        <w:t xml:space="preserve">, </w:t>
      </w:r>
      <w:r w:rsidR="00295838">
        <w:rPr>
          <w:rFonts w:asciiTheme="minorHAnsi" w:hAnsiTheme="minorHAnsi"/>
        </w:rPr>
        <w:t xml:space="preserve">with input from an </w:t>
      </w:r>
      <w:r w:rsidR="00C21F50">
        <w:rPr>
          <w:rFonts w:asciiTheme="minorHAnsi" w:hAnsiTheme="minorHAnsi"/>
        </w:rPr>
        <w:t>international</w:t>
      </w:r>
      <w:r w:rsidR="00295838">
        <w:rPr>
          <w:rFonts w:asciiTheme="minorHAnsi" w:hAnsiTheme="minorHAnsi"/>
        </w:rPr>
        <w:t xml:space="preserve"> advisory group. They will present </w:t>
      </w:r>
      <w:r w:rsidR="004A71C4">
        <w:rPr>
          <w:rFonts w:asciiTheme="minorHAnsi" w:hAnsiTheme="minorHAnsi"/>
        </w:rPr>
        <w:t xml:space="preserve">a more detailed package of actions by the </w:t>
      </w:r>
      <w:proofErr w:type="gramStart"/>
      <w:r w:rsidR="004A71C4">
        <w:rPr>
          <w:rFonts w:asciiTheme="minorHAnsi" w:hAnsiTheme="minorHAnsi"/>
        </w:rPr>
        <w:t>Summer</w:t>
      </w:r>
      <w:proofErr w:type="gramEnd"/>
      <w:r w:rsidR="004A71C4">
        <w:rPr>
          <w:rFonts w:asciiTheme="minorHAnsi" w:hAnsiTheme="minorHAnsi"/>
        </w:rPr>
        <w:t xml:space="preserve"> of </w:t>
      </w:r>
      <w:r w:rsidRPr="004206C0">
        <w:rPr>
          <w:rFonts w:asciiTheme="minorHAnsi" w:hAnsiTheme="minorHAnsi"/>
        </w:rPr>
        <w:t xml:space="preserve">2016. </w:t>
      </w:r>
    </w:p>
    <w:p w14:paraId="28756FDE" w14:textId="7527C01A" w:rsidR="004206C0" w:rsidRPr="004206C0" w:rsidRDefault="00AD0DE5" w:rsidP="004E7F2C">
      <w:pPr>
        <w:spacing w:after="120" w:line="276" w:lineRule="auto"/>
        <w:rPr>
          <w:rFonts w:asciiTheme="minorHAnsi" w:hAnsiTheme="minorHAnsi"/>
        </w:rPr>
      </w:pPr>
      <w:r>
        <w:rPr>
          <w:rFonts w:asciiTheme="minorHAnsi" w:hAnsiTheme="minorHAnsi"/>
        </w:rPr>
        <w:t xml:space="preserve">While action to stimulate the development of new antibiotics will be a decisive step forward in the global battle against AMR, the report is clear that this represents just a single part of the solution to the diverse challenges of increasing drug resistance. Decisive action is also needed to </w:t>
      </w:r>
      <w:r w:rsidR="00C21F50">
        <w:rPr>
          <w:rFonts w:asciiTheme="minorHAnsi" w:hAnsiTheme="minorHAnsi"/>
        </w:rPr>
        <w:t xml:space="preserve">change </w:t>
      </w:r>
      <w:r>
        <w:rPr>
          <w:rFonts w:asciiTheme="minorHAnsi" w:hAnsiTheme="minorHAnsi"/>
        </w:rPr>
        <w:t>the</w:t>
      </w:r>
      <w:r w:rsidR="00295838">
        <w:rPr>
          <w:rFonts w:asciiTheme="minorHAnsi" w:hAnsiTheme="minorHAnsi"/>
        </w:rPr>
        <w:t xml:space="preserve"> way that antibiotics are used</w:t>
      </w:r>
      <w:r>
        <w:rPr>
          <w:rFonts w:asciiTheme="minorHAnsi" w:hAnsiTheme="minorHAnsi"/>
        </w:rPr>
        <w:t xml:space="preserve"> and misused</w:t>
      </w:r>
      <w:r w:rsidR="00076FC8">
        <w:rPr>
          <w:rFonts w:asciiTheme="minorHAnsi" w:hAnsiTheme="minorHAnsi"/>
        </w:rPr>
        <w:t xml:space="preserve"> in humans, animals and the wider environment</w:t>
      </w:r>
      <w:r>
        <w:rPr>
          <w:rFonts w:asciiTheme="minorHAnsi" w:hAnsiTheme="minorHAnsi"/>
        </w:rPr>
        <w:t xml:space="preserve">. </w:t>
      </w:r>
      <w:proofErr w:type="gramStart"/>
      <w:r w:rsidR="004206C0" w:rsidRPr="004206C0">
        <w:rPr>
          <w:rFonts w:asciiTheme="minorHAnsi" w:hAnsiTheme="minorHAnsi"/>
        </w:rPr>
        <w:t xml:space="preserve">The Review will </w:t>
      </w:r>
      <w:r w:rsidR="004A71C4">
        <w:rPr>
          <w:rFonts w:asciiTheme="minorHAnsi" w:hAnsiTheme="minorHAnsi"/>
        </w:rPr>
        <w:t>publish</w:t>
      </w:r>
      <w:r w:rsidR="004206C0" w:rsidRPr="004206C0">
        <w:rPr>
          <w:rFonts w:asciiTheme="minorHAnsi" w:hAnsiTheme="minorHAnsi"/>
        </w:rPr>
        <w:t xml:space="preserve"> further papers over the course of 2015 looking at critical issues </w:t>
      </w:r>
      <w:r>
        <w:rPr>
          <w:rFonts w:asciiTheme="minorHAnsi" w:hAnsiTheme="minorHAnsi"/>
        </w:rPr>
        <w:t>that contribute to this</w:t>
      </w:r>
      <w:r w:rsidR="004206C0" w:rsidRPr="004206C0">
        <w:rPr>
          <w:rFonts w:asciiTheme="minorHAnsi" w:hAnsiTheme="minorHAnsi"/>
        </w:rPr>
        <w:t>, including the use</w:t>
      </w:r>
      <w:r>
        <w:rPr>
          <w:rFonts w:asciiTheme="minorHAnsi" w:hAnsiTheme="minorHAnsi"/>
        </w:rPr>
        <w:t xml:space="preserve"> of antibiotics</w:t>
      </w:r>
      <w:r w:rsidR="00295838">
        <w:rPr>
          <w:rFonts w:asciiTheme="minorHAnsi" w:hAnsiTheme="minorHAnsi"/>
        </w:rPr>
        <w:t xml:space="preserve"> in agriculture, </w:t>
      </w:r>
      <w:r w:rsidR="004206C0" w:rsidRPr="004206C0">
        <w:rPr>
          <w:rFonts w:asciiTheme="minorHAnsi" w:hAnsiTheme="minorHAnsi"/>
        </w:rPr>
        <w:t>the potential for new diagnostic technologies to improve the way that doctors prescribe</w:t>
      </w:r>
      <w:r w:rsidR="00295838">
        <w:rPr>
          <w:rFonts w:asciiTheme="minorHAnsi" w:hAnsiTheme="minorHAnsi"/>
        </w:rPr>
        <w:t>, and the scope for replacing some of our antibiotics usage with alternative ways to fight infections, such as vaccines or new therapeutic approaches</w:t>
      </w:r>
      <w:r w:rsidR="004206C0" w:rsidRPr="004206C0">
        <w:rPr>
          <w:rFonts w:asciiTheme="minorHAnsi" w:hAnsiTheme="minorHAnsi"/>
        </w:rPr>
        <w:t>.</w:t>
      </w:r>
      <w:proofErr w:type="gramEnd"/>
      <w:r w:rsidR="004206C0" w:rsidRPr="004206C0">
        <w:rPr>
          <w:rFonts w:asciiTheme="minorHAnsi" w:hAnsiTheme="minorHAnsi"/>
        </w:rPr>
        <w:t xml:space="preserve"> </w:t>
      </w:r>
    </w:p>
    <w:p w14:paraId="3C516FB1" w14:textId="77777777" w:rsidR="00893CBE" w:rsidRDefault="00893CBE" w:rsidP="00893CBE">
      <w:pPr>
        <w:pStyle w:val="Body"/>
      </w:pPr>
    </w:p>
    <w:p w14:paraId="11019252" w14:textId="77777777" w:rsidR="00C21F50" w:rsidRDefault="00C21F50" w:rsidP="00893CBE">
      <w:pPr>
        <w:pStyle w:val="Body"/>
      </w:pPr>
    </w:p>
    <w:p w14:paraId="1B369D30" w14:textId="77777777" w:rsidR="00DB75C9" w:rsidRPr="00FE11B3" w:rsidRDefault="00D41F7C" w:rsidP="00DB75C9">
      <w:pPr>
        <w:pStyle w:val="PN-NotesforEditors"/>
        <w:rPr>
          <w:rFonts w:asciiTheme="minorHAnsi" w:hAnsiTheme="minorHAnsi"/>
        </w:rPr>
      </w:pPr>
      <w:r>
        <w:rPr>
          <w:rFonts w:asciiTheme="minorHAnsi" w:hAnsiTheme="minorHAnsi"/>
        </w:rPr>
        <w:t>Q</w:t>
      </w:r>
      <w:r w:rsidR="00DB75C9">
        <w:rPr>
          <w:rFonts w:asciiTheme="minorHAnsi" w:hAnsiTheme="minorHAnsi"/>
        </w:rPr>
        <w:t>uotes</w:t>
      </w:r>
      <w:r>
        <w:rPr>
          <w:rFonts w:asciiTheme="minorHAnsi" w:hAnsiTheme="minorHAnsi"/>
        </w:rPr>
        <w:t xml:space="preserve"> about the report</w:t>
      </w:r>
    </w:p>
    <w:p w14:paraId="193903A5" w14:textId="77777777" w:rsidR="00DB75C9" w:rsidRDefault="00DB75C9" w:rsidP="00832914">
      <w:pPr>
        <w:spacing w:line="360" w:lineRule="auto"/>
        <w:rPr>
          <w:rFonts w:asciiTheme="minorHAnsi" w:hAnsiTheme="minorHAnsi"/>
        </w:rPr>
      </w:pPr>
    </w:p>
    <w:p w14:paraId="3B4D962D" w14:textId="515EFAE0" w:rsidR="00A70878" w:rsidRDefault="004A71C4" w:rsidP="00832914">
      <w:pPr>
        <w:spacing w:line="360" w:lineRule="auto"/>
        <w:rPr>
          <w:rFonts w:asciiTheme="minorHAnsi" w:hAnsiTheme="minorHAnsi"/>
          <w:i/>
        </w:rPr>
      </w:pPr>
      <w:r>
        <w:rPr>
          <w:rFonts w:asciiTheme="minorHAnsi" w:hAnsiTheme="minorHAnsi"/>
          <w:i/>
        </w:rPr>
        <w:t>Jim O’Neill</w:t>
      </w:r>
      <w:r w:rsidR="00BF45A5">
        <w:rPr>
          <w:rFonts w:asciiTheme="minorHAnsi" w:hAnsiTheme="minorHAnsi"/>
          <w:i/>
        </w:rPr>
        <w:t>, Chairman of the Review on AMR</w:t>
      </w:r>
      <w:r w:rsidR="007430A6">
        <w:rPr>
          <w:rFonts w:asciiTheme="minorHAnsi" w:hAnsiTheme="minorHAnsi"/>
          <w:i/>
        </w:rPr>
        <w:t>, said:</w:t>
      </w:r>
      <w:r w:rsidR="00BF45A5">
        <w:rPr>
          <w:rFonts w:asciiTheme="minorHAnsi" w:hAnsiTheme="minorHAnsi"/>
          <w:i/>
        </w:rPr>
        <w:t xml:space="preserve"> </w:t>
      </w:r>
    </w:p>
    <w:p w14:paraId="2A870FE5" w14:textId="77777777" w:rsidR="004A71C4" w:rsidRPr="004A71C4" w:rsidRDefault="004A71C4" w:rsidP="004A71C4">
      <w:pPr>
        <w:spacing w:after="120" w:line="276" w:lineRule="auto"/>
        <w:rPr>
          <w:rFonts w:asciiTheme="minorHAnsi" w:hAnsiTheme="minorHAnsi"/>
        </w:rPr>
      </w:pPr>
      <w:r>
        <w:rPr>
          <w:rFonts w:asciiTheme="minorHAnsi" w:hAnsiTheme="minorHAnsi"/>
        </w:rPr>
        <w:t>“</w:t>
      </w:r>
      <w:r w:rsidRPr="004A71C4">
        <w:rPr>
          <w:rFonts w:asciiTheme="minorHAnsi" w:hAnsiTheme="minorHAnsi"/>
        </w:rPr>
        <w:t xml:space="preserve">No new classes of antibiotics have been created for decades and our current drugs are becoming less effective as resistance increases. </w:t>
      </w:r>
    </w:p>
    <w:p w14:paraId="1A798BFA" w14:textId="77777777" w:rsidR="004A71C4" w:rsidRPr="004A71C4" w:rsidRDefault="004A71C4" w:rsidP="004A71C4">
      <w:pPr>
        <w:spacing w:after="120" w:line="276" w:lineRule="auto"/>
        <w:rPr>
          <w:rFonts w:asciiTheme="minorHAnsi" w:hAnsiTheme="minorHAnsi"/>
        </w:rPr>
      </w:pPr>
      <w:r w:rsidRPr="004A71C4">
        <w:rPr>
          <w:rFonts w:asciiTheme="minorHAnsi" w:hAnsiTheme="minorHAnsi"/>
        </w:rPr>
        <w:t>We need to kick-start drug development to make sure the world has the drugs it needs, to treat infections and to enable modern medicine and surgery to continue as we know it. My Review on AMR has today published clear proposals to supercharge antibiotics discovery, potentially saving millions of lives for a fraction of the 100 trillion USD cost of inaction”</w:t>
      </w:r>
    </w:p>
    <w:p w14:paraId="43FBA9BF" w14:textId="77777777" w:rsidR="004A71C4" w:rsidRDefault="004A71C4" w:rsidP="004A71C4">
      <w:pPr>
        <w:rPr>
          <w:rFonts w:ascii="Calibri" w:hAnsi="Calibri"/>
          <w:sz w:val="22"/>
          <w:szCs w:val="22"/>
        </w:rPr>
      </w:pPr>
      <w:r>
        <w:rPr>
          <w:rFonts w:ascii="Calibri" w:hAnsi="Calibri"/>
          <w:sz w:val="22"/>
          <w:szCs w:val="22"/>
        </w:rPr>
        <w:t> </w:t>
      </w:r>
    </w:p>
    <w:p w14:paraId="1FDC8D61" w14:textId="34F26023" w:rsidR="00F431CB" w:rsidRDefault="00F431CB" w:rsidP="00F431CB">
      <w:pPr>
        <w:spacing w:after="120" w:line="276" w:lineRule="auto"/>
        <w:rPr>
          <w:rFonts w:asciiTheme="minorHAnsi" w:hAnsiTheme="minorHAnsi"/>
          <w:i/>
        </w:rPr>
      </w:pPr>
      <w:r w:rsidRPr="00F431CB">
        <w:rPr>
          <w:rFonts w:asciiTheme="minorHAnsi" w:hAnsiTheme="minorHAnsi"/>
          <w:i/>
        </w:rPr>
        <w:t xml:space="preserve">Dr </w:t>
      </w:r>
      <w:proofErr w:type="spellStart"/>
      <w:r w:rsidRPr="00F431CB">
        <w:rPr>
          <w:rFonts w:asciiTheme="minorHAnsi" w:hAnsiTheme="minorHAnsi"/>
          <w:i/>
        </w:rPr>
        <w:t>Manica</w:t>
      </w:r>
      <w:proofErr w:type="spellEnd"/>
      <w:r w:rsidRPr="00F431CB">
        <w:rPr>
          <w:rFonts w:asciiTheme="minorHAnsi" w:hAnsiTheme="minorHAnsi"/>
          <w:i/>
        </w:rPr>
        <w:t xml:space="preserve"> </w:t>
      </w:r>
      <w:proofErr w:type="spellStart"/>
      <w:r w:rsidRPr="00F431CB">
        <w:rPr>
          <w:rFonts w:asciiTheme="minorHAnsi" w:hAnsiTheme="minorHAnsi"/>
          <w:i/>
        </w:rPr>
        <w:t>Balasegaram</w:t>
      </w:r>
      <w:proofErr w:type="spellEnd"/>
      <w:r>
        <w:rPr>
          <w:rFonts w:asciiTheme="minorHAnsi" w:hAnsiTheme="minorHAnsi"/>
          <w:i/>
        </w:rPr>
        <w:t xml:space="preserve">, </w:t>
      </w:r>
      <w:r w:rsidRPr="00F431CB">
        <w:rPr>
          <w:rFonts w:asciiTheme="minorHAnsi" w:hAnsiTheme="minorHAnsi"/>
          <w:i/>
        </w:rPr>
        <w:t>Executive Director</w:t>
      </w:r>
      <w:r>
        <w:rPr>
          <w:rFonts w:asciiTheme="minorHAnsi" w:hAnsiTheme="minorHAnsi"/>
          <w:i/>
        </w:rPr>
        <w:t xml:space="preserve">, </w:t>
      </w:r>
      <w:r w:rsidRPr="00F431CB">
        <w:rPr>
          <w:rFonts w:asciiTheme="minorHAnsi" w:hAnsiTheme="minorHAnsi"/>
          <w:i/>
        </w:rPr>
        <w:t>Access Campaign</w:t>
      </w:r>
      <w:r>
        <w:rPr>
          <w:rFonts w:asciiTheme="minorHAnsi" w:hAnsiTheme="minorHAnsi"/>
          <w:i/>
        </w:rPr>
        <w:t xml:space="preserve">, </w:t>
      </w:r>
      <w:proofErr w:type="spellStart"/>
      <w:r w:rsidRPr="00F431CB">
        <w:rPr>
          <w:rFonts w:asciiTheme="minorHAnsi" w:hAnsiTheme="minorHAnsi"/>
          <w:i/>
        </w:rPr>
        <w:t>Médecins</w:t>
      </w:r>
      <w:proofErr w:type="spellEnd"/>
      <w:r w:rsidRPr="00F431CB">
        <w:rPr>
          <w:rFonts w:asciiTheme="minorHAnsi" w:hAnsiTheme="minorHAnsi"/>
          <w:i/>
        </w:rPr>
        <w:t xml:space="preserve"> Sans </w:t>
      </w:r>
      <w:proofErr w:type="spellStart"/>
      <w:r w:rsidRPr="00F431CB">
        <w:rPr>
          <w:rFonts w:asciiTheme="minorHAnsi" w:hAnsiTheme="minorHAnsi"/>
          <w:i/>
        </w:rPr>
        <w:t>Frontières</w:t>
      </w:r>
      <w:proofErr w:type="spellEnd"/>
      <w:r w:rsidR="007430A6">
        <w:rPr>
          <w:rFonts w:asciiTheme="minorHAnsi" w:hAnsiTheme="minorHAnsi"/>
          <w:i/>
        </w:rPr>
        <w:t>, said:</w:t>
      </w:r>
    </w:p>
    <w:p w14:paraId="6B288C1E" w14:textId="3D221DF8" w:rsidR="00F431CB" w:rsidRPr="00F431CB" w:rsidRDefault="00F431CB" w:rsidP="00F431CB">
      <w:pPr>
        <w:spacing w:after="120" w:line="276" w:lineRule="auto"/>
        <w:rPr>
          <w:rFonts w:asciiTheme="minorHAnsi" w:hAnsiTheme="minorHAnsi"/>
        </w:rPr>
      </w:pPr>
      <w:r>
        <w:rPr>
          <w:rFonts w:asciiTheme="minorHAnsi" w:hAnsiTheme="minorHAnsi"/>
        </w:rPr>
        <w:t>“</w:t>
      </w:r>
      <w:r w:rsidRPr="00F431CB">
        <w:rPr>
          <w:rFonts w:asciiTheme="minorHAnsi" w:hAnsiTheme="minorHAnsi"/>
        </w:rPr>
        <w:t xml:space="preserve">This timely report highlights the fact that we have major gaps in needs-driven R&amp;D that </w:t>
      </w:r>
      <w:r>
        <w:rPr>
          <w:rFonts w:asciiTheme="minorHAnsi" w:hAnsiTheme="minorHAnsi"/>
        </w:rPr>
        <w:t>a</w:t>
      </w:r>
      <w:r w:rsidRPr="00F431CB">
        <w:rPr>
          <w:rFonts w:asciiTheme="minorHAnsi" w:hAnsiTheme="minorHAnsi"/>
        </w:rPr>
        <w:t>ffect rich and poor countries alike. Bold interventions such as de-linkage- a measure that uncouples profitability from volume of sales - are urgently needed in order to promote innovation, access and conservation of antimicrobials. A global innovation fund for AMR and key infectious diseases would also be catalytic in changing the landscape.</w:t>
      </w:r>
      <w:r>
        <w:rPr>
          <w:rFonts w:asciiTheme="minorHAnsi" w:hAnsiTheme="minorHAnsi"/>
        </w:rPr>
        <w:t>”</w:t>
      </w:r>
      <w:r w:rsidRPr="00F431CB">
        <w:rPr>
          <w:rFonts w:asciiTheme="minorHAnsi" w:hAnsiTheme="minorHAnsi"/>
        </w:rPr>
        <w:t xml:space="preserve"> </w:t>
      </w:r>
    </w:p>
    <w:p w14:paraId="2BCB1C2F" w14:textId="77777777" w:rsidR="00F431CB" w:rsidRDefault="00F431CB" w:rsidP="00BF45A5">
      <w:pPr>
        <w:spacing w:line="360" w:lineRule="auto"/>
        <w:rPr>
          <w:rFonts w:asciiTheme="minorHAnsi" w:hAnsiTheme="minorHAnsi"/>
          <w:i/>
        </w:rPr>
      </w:pPr>
    </w:p>
    <w:p w14:paraId="64488568" w14:textId="5554E56D" w:rsidR="00BF45A5" w:rsidRPr="00BF45A5" w:rsidRDefault="00BF45A5" w:rsidP="00BF45A5">
      <w:pPr>
        <w:spacing w:line="360" w:lineRule="auto"/>
        <w:rPr>
          <w:rFonts w:asciiTheme="minorHAnsi" w:hAnsiTheme="minorHAnsi"/>
          <w:i/>
        </w:rPr>
      </w:pPr>
      <w:proofErr w:type="spellStart"/>
      <w:r w:rsidRPr="00BF45A5">
        <w:rPr>
          <w:rFonts w:asciiTheme="minorHAnsi" w:hAnsiTheme="minorHAnsi"/>
          <w:i/>
        </w:rPr>
        <w:t>Severin</w:t>
      </w:r>
      <w:proofErr w:type="spellEnd"/>
      <w:r w:rsidRPr="00BF45A5">
        <w:rPr>
          <w:rFonts w:asciiTheme="minorHAnsi" w:hAnsiTheme="minorHAnsi"/>
          <w:i/>
        </w:rPr>
        <w:t xml:space="preserve"> Schwan</w:t>
      </w:r>
      <w:r>
        <w:rPr>
          <w:rFonts w:asciiTheme="minorHAnsi" w:hAnsiTheme="minorHAnsi"/>
          <w:i/>
        </w:rPr>
        <w:t>, CEO of Roche</w:t>
      </w:r>
      <w:r w:rsidR="007430A6">
        <w:rPr>
          <w:rFonts w:asciiTheme="minorHAnsi" w:hAnsiTheme="minorHAnsi"/>
          <w:i/>
        </w:rPr>
        <w:t>, said</w:t>
      </w:r>
      <w:r>
        <w:rPr>
          <w:rFonts w:asciiTheme="minorHAnsi" w:hAnsiTheme="minorHAnsi"/>
          <w:i/>
        </w:rPr>
        <w:t xml:space="preserve">: </w:t>
      </w:r>
    </w:p>
    <w:p w14:paraId="7C76CED8" w14:textId="1B43875F" w:rsidR="000270BA" w:rsidRDefault="00BF45A5" w:rsidP="00BF45A5">
      <w:pPr>
        <w:spacing w:after="120" w:line="276" w:lineRule="auto"/>
        <w:rPr>
          <w:rFonts w:asciiTheme="minorHAnsi" w:hAnsiTheme="minorHAnsi"/>
        </w:rPr>
      </w:pPr>
      <w:r w:rsidRPr="00BF45A5">
        <w:rPr>
          <w:rFonts w:asciiTheme="minorHAnsi" w:hAnsiTheme="minorHAnsi"/>
        </w:rPr>
        <w:t>“Innovation in antibiotic R&amp;D is critical for enabling the development of new treatments to combat the increasing global threat of antimicrobial resistance</w:t>
      </w:r>
      <w:proofErr w:type="gramStart"/>
      <w:r w:rsidRPr="00BF45A5">
        <w:rPr>
          <w:rFonts w:asciiTheme="minorHAnsi" w:hAnsiTheme="minorHAnsi"/>
        </w:rPr>
        <w:t xml:space="preserve">.  </w:t>
      </w:r>
      <w:proofErr w:type="gramEnd"/>
      <w:r w:rsidRPr="00BF45A5">
        <w:rPr>
          <w:rFonts w:asciiTheme="minorHAnsi" w:hAnsiTheme="minorHAnsi"/>
        </w:rPr>
        <w:t>As the AMR Review Committee highlights, new models are needed to incentivise antibiotic discovery and development while also ensuring the appropriate controls are in place to safeguard the use of these life-saving treatments in clinical practice. The solution requires collaboration and action from pharmaceutical and biotech companies, academia, governments and public health organisations - Roche is committed to working with the AMR Review Committee and being a part of this solution.”</w:t>
      </w:r>
    </w:p>
    <w:p w14:paraId="3DE31ED1" w14:textId="77777777" w:rsidR="0034094B" w:rsidRDefault="0034094B" w:rsidP="00BF45A5">
      <w:pPr>
        <w:spacing w:after="120" w:line="276" w:lineRule="auto"/>
        <w:rPr>
          <w:rFonts w:asciiTheme="minorHAnsi" w:hAnsiTheme="minorHAnsi"/>
        </w:rPr>
      </w:pPr>
    </w:p>
    <w:p w14:paraId="08AA7345" w14:textId="77777777" w:rsidR="0034094B" w:rsidRPr="0034094B" w:rsidRDefault="0034094B" w:rsidP="0034094B">
      <w:pPr>
        <w:spacing w:after="120" w:line="276" w:lineRule="auto"/>
        <w:rPr>
          <w:rFonts w:asciiTheme="minorHAnsi" w:hAnsiTheme="minorHAnsi"/>
          <w:i/>
        </w:rPr>
      </w:pPr>
      <w:r w:rsidRPr="0034094B">
        <w:rPr>
          <w:rFonts w:asciiTheme="minorHAnsi" w:hAnsiTheme="minorHAnsi"/>
          <w:i/>
        </w:rPr>
        <w:t xml:space="preserve">Patrick </w:t>
      </w:r>
      <w:proofErr w:type="spellStart"/>
      <w:r w:rsidRPr="0034094B">
        <w:rPr>
          <w:rFonts w:asciiTheme="minorHAnsi" w:hAnsiTheme="minorHAnsi"/>
          <w:i/>
        </w:rPr>
        <w:t>Vallance</w:t>
      </w:r>
      <w:proofErr w:type="spellEnd"/>
      <w:r w:rsidRPr="0034094B">
        <w:rPr>
          <w:rFonts w:asciiTheme="minorHAnsi" w:hAnsiTheme="minorHAnsi"/>
          <w:i/>
        </w:rPr>
        <w:t xml:space="preserve">, GSK’s President of Pharmaceuticals R&amp;D, said: </w:t>
      </w:r>
    </w:p>
    <w:p w14:paraId="51837E7A" w14:textId="044B8789" w:rsidR="0034094B" w:rsidRPr="0034094B" w:rsidRDefault="0034094B" w:rsidP="0034094B">
      <w:pPr>
        <w:spacing w:after="120" w:line="276" w:lineRule="auto"/>
        <w:rPr>
          <w:rFonts w:asciiTheme="minorHAnsi" w:hAnsiTheme="minorHAnsi"/>
        </w:rPr>
      </w:pPr>
      <w:r w:rsidRPr="0034094B">
        <w:rPr>
          <w:rFonts w:asciiTheme="minorHAnsi" w:hAnsiTheme="minorHAnsi"/>
        </w:rPr>
        <w:t>“It is essential that we find new ways to increase antibiotics R&amp;D and create a future pipeline of new treatments. Antibiotic resistance is a hugely complex problem with potentially devastating consequences for public health. As one of the few companies still conducting research in this ar</w:t>
      </w:r>
      <w:r>
        <w:rPr>
          <w:rFonts w:asciiTheme="minorHAnsi" w:hAnsiTheme="minorHAnsi"/>
        </w:rPr>
        <w:t xml:space="preserve">ea, we welcome today’s report. </w:t>
      </w:r>
      <w:bookmarkStart w:id="0" w:name="_GoBack"/>
      <w:bookmarkEnd w:id="0"/>
      <w:r w:rsidRPr="0034094B">
        <w:rPr>
          <w:rFonts w:asciiTheme="minorHAnsi" w:hAnsiTheme="minorHAnsi"/>
        </w:rPr>
        <w:t>We are very encouraged by the ideas it sets out to modernise the economic model to encourage investment in research and ensure reasonable returns for successful innovation while discouraging unnecessary use of new antibiotics. We look forward to working closely with the AMR Review Team and others to take these ideas forward.”</w:t>
      </w:r>
    </w:p>
    <w:p w14:paraId="3F87250D" w14:textId="77777777" w:rsidR="000270BA" w:rsidRDefault="000270BA" w:rsidP="00BF45A5">
      <w:pPr>
        <w:spacing w:after="120" w:line="276" w:lineRule="auto"/>
        <w:rPr>
          <w:rFonts w:asciiTheme="minorHAnsi" w:hAnsiTheme="minorHAnsi"/>
        </w:rPr>
      </w:pPr>
    </w:p>
    <w:p w14:paraId="08AD17EA" w14:textId="11564763" w:rsidR="000270BA" w:rsidRPr="007430A6" w:rsidRDefault="000270BA" w:rsidP="00BF45A5">
      <w:pPr>
        <w:spacing w:after="120" w:line="276" w:lineRule="auto"/>
        <w:rPr>
          <w:rFonts w:asciiTheme="minorHAnsi" w:hAnsiTheme="minorHAnsi"/>
          <w:i/>
        </w:rPr>
      </w:pPr>
      <w:r w:rsidRPr="007430A6">
        <w:rPr>
          <w:rFonts w:asciiTheme="minorHAnsi" w:hAnsiTheme="minorHAnsi"/>
          <w:i/>
        </w:rPr>
        <w:t xml:space="preserve">Kenneth </w:t>
      </w:r>
      <w:proofErr w:type="spellStart"/>
      <w:r w:rsidRPr="007430A6">
        <w:rPr>
          <w:rFonts w:asciiTheme="minorHAnsi" w:hAnsiTheme="minorHAnsi"/>
          <w:i/>
        </w:rPr>
        <w:t>Hillan</w:t>
      </w:r>
      <w:proofErr w:type="spellEnd"/>
      <w:r w:rsidRPr="007430A6">
        <w:rPr>
          <w:rFonts w:asciiTheme="minorHAnsi" w:hAnsiTheme="minorHAnsi"/>
          <w:i/>
        </w:rPr>
        <w:t>, Chief Executive Officer of Achaogen</w:t>
      </w:r>
      <w:r w:rsidR="007430A6" w:rsidRPr="007430A6">
        <w:rPr>
          <w:rFonts w:asciiTheme="minorHAnsi" w:hAnsiTheme="minorHAnsi"/>
          <w:i/>
        </w:rPr>
        <w:t>, said:</w:t>
      </w:r>
    </w:p>
    <w:p w14:paraId="0212FB13" w14:textId="1334A638" w:rsidR="000270BA" w:rsidRDefault="000270BA" w:rsidP="00BF45A5">
      <w:pPr>
        <w:spacing w:after="120" w:line="276" w:lineRule="auto"/>
        <w:rPr>
          <w:rFonts w:asciiTheme="minorHAnsi" w:hAnsiTheme="minorHAnsi"/>
        </w:rPr>
      </w:pPr>
      <w:r w:rsidRPr="000270BA">
        <w:rPr>
          <w:rFonts w:asciiTheme="minorHAnsi" w:hAnsiTheme="minorHAnsi"/>
        </w:rPr>
        <w:t xml:space="preserve">“The AMR report highlights an important set of initiatives to keep pace with the </w:t>
      </w:r>
      <w:r>
        <w:rPr>
          <w:rFonts w:asciiTheme="minorHAnsi" w:hAnsiTheme="minorHAnsi"/>
        </w:rPr>
        <w:t xml:space="preserve">rise of antibiotic resistance. </w:t>
      </w:r>
      <w:r w:rsidRPr="000270BA">
        <w:rPr>
          <w:rFonts w:asciiTheme="minorHAnsi" w:hAnsiTheme="minorHAnsi"/>
        </w:rPr>
        <w:t>We welcome the AMR’s call for a more predictable market for antibiotics, to sustain future commercial investment in R&amp;D and their urgent call for global innovation funding for research</w:t>
      </w:r>
      <w:proofErr w:type="gramStart"/>
      <w:r w:rsidRPr="000270BA">
        <w:rPr>
          <w:rFonts w:asciiTheme="minorHAnsi" w:hAnsiTheme="minorHAnsi"/>
        </w:rPr>
        <w:t xml:space="preserve">.  </w:t>
      </w:r>
      <w:proofErr w:type="gramEnd"/>
      <w:r w:rsidRPr="000270BA">
        <w:rPr>
          <w:rFonts w:asciiTheme="minorHAnsi" w:hAnsiTheme="minorHAnsi"/>
        </w:rPr>
        <w:t>Despite the costs involved in many of these initiatives, the price of inaction – whether measured by lives lost or increased healthcare costs – is far greater.”</w:t>
      </w:r>
    </w:p>
    <w:p w14:paraId="2EAF3944" w14:textId="77777777" w:rsidR="000270BA" w:rsidRPr="00BF45A5" w:rsidRDefault="000270BA" w:rsidP="00BF45A5">
      <w:pPr>
        <w:spacing w:after="120" w:line="276" w:lineRule="auto"/>
        <w:rPr>
          <w:rFonts w:asciiTheme="minorHAnsi" w:hAnsiTheme="minorHAnsi"/>
        </w:rPr>
      </w:pPr>
    </w:p>
    <w:p w14:paraId="530FB9C9" w14:textId="35FD6693" w:rsidR="00BF45A5" w:rsidRPr="00BF45A5" w:rsidRDefault="00BF45A5" w:rsidP="00BF45A5">
      <w:pPr>
        <w:spacing w:after="120" w:line="276" w:lineRule="auto"/>
        <w:rPr>
          <w:rFonts w:asciiTheme="minorHAnsi" w:hAnsiTheme="minorHAnsi"/>
          <w:i/>
        </w:rPr>
      </w:pPr>
      <w:r w:rsidRPr="00BF45A5">
        <w:rPr>
          <w:rFonts w:asciiTheme="minorHAnsi" w:hAnsiTheme="minorHAnsi"/>
          <w:i/>
        </w:rPr>
        <w:t>Dame Sally Davies, Chief Medical Advisor to the UK Government</w:t>
      </w:r>
      <w:r w:rsidR="007430A6">
        <w:rPr>
          <w:rFonts w:asciiTheme="minorHAnsi" w:hAnsiTheme="minorHAnsi"/>
          <w:i/>
        </w:rPr>
        <w:t>, said:</w:t>
      </w:r>
      <w:r w:rsidRPr="00BF45A5">
        <w:rPr>
          <w:rFonts w:asciiTheme="minorHAnsi" w:hAnsiTheme="minorHAnsi"/>
          <w:i/>
        </w:rPr>
        <w:t xml:space="preserve"> </w:t>
      </w:r>
    </w:p>
    <w:p w14:paraId="35370A07" w14:textId="465E5C8A" w:rsidR="00BF45A5" w:rsidRPr="00BF45A5" w:rsidRDefault="00BF45A5" w:rsidP="00BF45A5">
      <w:pPr>
        <w:spacing w:after="120" w:line="276" w:lineRule="auto"/>
        <w:rPr>
          <w:rFonts w:asciiTheme="minorHAnsi" w:hAnsiTheme="minorHAnsi"/>
        </w:rPr>
      </w:pPr>
      <w:r w:rsidRPr="00BF45A5">
        <w:rPr>
          <w:rFonts w:asciiTheme="minorHAnsi" w:hAnsiTheme="minorHAnsi"/>
        </w:rPr>
        <w:t>“This latest report will stimulate important conversations between Governments, pharmaceutical companies and other funders. We have to respond to</w:t>
      </w:r>
      <w:r w:rsidR="00F431CB">
        <w:rPr>
          <w:rFonts w:asciiTheme="minorHAnsi" w:hAnsiTheme="minorHAnsi"/>
        </w:rPr>
        <w:t xml:space="preserve"> the</w:t>
      </w:r>
      <w:r w:rsidRPr="00BF45A5">
        <w:rPr>
          <w:rFonts w:asciiTheme="minorHAnsi" w:hAnsiTheme="minorHAnsi"/>
        </w:rPr>
        <w:t xml:space="preserve"> challenge of AMR by making sure we secure the necessary antibiotics for generations to come, in order to save millions of lives and </w:t>
      </w:r>
      <w:r>
        <w:rPr>
          <w:rFonts w:asciiTheme="minorHAnsi" w:hAnsiTheme="minorHAnsi"/>
        </w:rPr>
        <w:t>billions</w:t>
      </w:r>
      <w:r w:rsidRPr="00BF45A5">
        <w:rPr>
          <w:rFonts w:asciiTheme="minorHAnsi" w:hAnsiTheme="minorHAnsi"/>
        </w:rPr>
        <w:t xml:space="preserve"> of pounds.”  </w:t>
      </w:r>
    </w:p>
    <w:p w14:paraId="5870AB6E" w14:textId="77777777" w:rsidR="00F431CB" w:rsidRDefault="00F431CB" w:rsidP="00F431CB">
      <w:pPr>
        <w:spacing w:line="360" w:lineRule="auto"/>
        <w:rPr>
          <w:rFonts w:asciiTheme="minorHAnsi" w:hAnsiTheme="minorHAnsi"/>
          <w:i/>
        </w:rPr>
      </w:pPr>
    </w:p>
    <w:p w14:paraId="2DB911E1" w14:textId="2B2EF7AB" w:rsidR="006D5869" w:rsidRPr="00FE11B3" w:rsidRDefault="0051231A">
      <w:pPr>
        <w:pStyle w:val="PN-NotesforEditors"/>
        <w:rPr>
          <w:rFonts w:asciiTheme="minorHAnsi" w:hAnsiTheme="minorHAnsi"/>
        </w:rPr>
      </w:pPr>
      <w:r w:rsidRPr="00FE11B3">
        <w:rPr>
          <w:rFonts w:asciiTheme="minorHAnsi" w:hAnsiTheme="minorHAnsi"/>
        </w:rPr>
        <w:t>Notes for Editors</w:t>
      </w:r>
      <w:r w:rsidR="004206C0">
        <w:rPr>
          <w:rFonts w:asciiTheme="minorHAnsi" w:hAnsiTheme="minorHAnsi"/>
        </w:rPr>
        <w:t xml:space="preserve">  </w:t>
      </w:r>
    </w:p>
    <w:p w14:paraId="2FEFB18B" w14:textId="77777777" w:rsidR="00FD6953" w:rsidRPr="00FD6953" w:rsidRDefault="00FD6953" w:rsidP="0031245D">
      <w:pPr>
        <w:pStyle w:val="ListParagraph"/>
        <w:numPr>
          <w:ilvl w:val="0"/>
          <w:numId w:val="18"/>
        </w:numPr>
        <w:contextualSpacing w:val="0"/>
        <w:jc w:val="both"/>
      </w:pPr>
      <w:r>
        <w:rPr>
          <w:rFonts w:asciiTheme="minorHAnsi" w:hAnsiTheme="minorHAnsi"/>
        </w:rPr>
        <w:t xml:space="preserve">AMR is the term used to describe drug-resistant infections, sometimes referred to as ‘superbugs’. Antimicrobials include antibiotics, antivirals, </w:t>
      </w:r>
      <w:proofErr w:type="spellStart"/>
      <w:r>
        <w:rPr>
          <w:rFonts w:asciiTheme="minorHAnsi" w:hAnsiTheme="minorHAnsi"/>
        </w:rPr>
        <w:t>antiparasitics</w:t>
      </w:r>
      <w:proofErr w:type="spellEnd"/>
      <w:r>
        <w:rPr>
          <w:rFonts w:asciiTheme="minorHAnsi" w:hAnsiTheme="minorHAnsi"/>
        </w:rPr>
        <w:t xml:space="preserve"> and antifungals.</w:t>
      </w:r>
    </w:p>
    <w:p w14:paraId="197ADBF1" w14:textId="77777777" w:rsidR="00EC3242" w:rsidRPr="00EC3242" w:rsidRDefault="00EC3242" w:rsidP="0031245D">
      <w:pPr>
        <w:jc w:val="both"/>
        <w:rPr>
          <w:rFonts w:asciiTheme="minorHAnsi" w:hAnsiTheme="minorHAnsi"/>
        </w:rPr>
      </w:pPr>
    </w:p>
    <w:p w14:paraId="19547A1B" w14:textId="77777777" w:rsidR="008E704D" w:rsidRDefault="00AC53B7" w:rsidP="00773ECA">
      <w:pPr>
        <w:pStyle w:val="ListParagraph"/>
        <w:numPr>
          <w:ilvl w:val="0"/>
          <w:numId w:val="18"/>
        </w:numPr>
        <w:contextualSpacing w:val="0"/>
        <w:jc w:val="both"/>
        <w:rPr>
          <w:rFonts w:asciiTheme="minorHAnsi" w:hAnsiTheme="minorHAnsi"/>
        </w:rPr>
      </w:pPr>
      <w:r>
        <w:rPr>
          <w:rFonts w:asciiTheme="minorHAnsi" w:hAnsiTheme="minorHAnsi"/>
        </w:rPr>
        <w:t xml:space="preserve">The Report, </w:t>
      </w:r>
      <w:r w:rsidR="00AD0DE5">
        <w:rPr>
          <w:rFonts w:asciiTheme="minorHAnsi" w:hAnsiTheme="minorHAnsi"/>
          <w:i/>
        </w:rPr>
        <w:t xml:space="preserve">Securing new drugs for future generations: the pipeline of </w:t>
      </w:r>
      <w:proofErr w:type="gramStart"/>
      <w:r w:rsidR="00AD0DE5">
        <w:rPr>
          <w:rFonts w:asciiTheme="minorHAnsi" w:hAnsiTheme="minorHAnsi"/>
          <w:i/>
        </w:rPr>
        <w:t>antibiotics</w:t>
      </w:r>
      <w:r w:rsidR="00773ECA">
        <w:rPr>
          <w:rFonts w:asciiTheme="minorHAnsi" w:hAnsiTheme="minorHAnsi"/>
        </w:rPr>
        <w:t>,</w:t>
      </w:r>
      <w:proofErr w:type="gramEnd"/>
      <w:r>
        <w:rPr>
          <w:rFonts w:asciiTheme="minorHAnsi" w:hAnsiTheme="minorHAnsi"/>
          <w:i/>
        </w:rPr>
        <w:t xml:space="preserve"> </w:t>
      </w:r>
      <w:r w:rsidR="008E704D">
        <w:rPr>
          <w:rFonts w:asciiTheme="minorHAnsi" w:hAnsiTheme="minorHAnsi"/>
        </w:rPr>
        <w:t>will be published on</w:t>
      </w:r>
      <w:r>
        <w:rPr>
          <w:rFonts w:asciiTheme="minorHAnsi" w:hAnsiTheme="minorHAnsi"/>
        </w:rPr>
        <w:t xml:space="preserve"> the Review’s website at </w:t>
      </w:r>
      <w:hyperlink r:id="rId13" w:history="1">
        <w:r w:rsidRPr="004F5F42">
          <w:rPr>
            <w:rStyle w:val="Hyperlink"/>
            <w:rFonts w:asciiTheme="minorHAnsi" w:hAnsiTheme="minorHAnsi"/>
            <w:sz w:val="24"/>
          </w:rPr>
          <w:t>www.amr-review.org</w:t>
        </w:r>
      </w:hyperlink>
      <w:r w:rsidR="00773ECA">
        <w:rPr>
          <w:rFonts w:asciiTheme="minorHAnsi" w:hAnsiTheme="minorHAnsi"/>
        </w:rPr>
        <w:t xml:space="preserve"> on Thursday </w:t>
      </w:r>
      <w:r w:rsidR="00AD0DE5">
        <w:rPr>
          <w:rFonts w:asciiTheme="minorHAnsi" w:hAnsiTheme="minorHAnsi"/>
        </w:rPr>
        <w:t>May 14th</w:t>
      </w:r>
      <w:r w:rsidR="00EC3242">
        <w:rPr>
          <w:rFonts w:asciiTheme="minorHAnsi" w:hAnsiTheme="minorHAnsi"/>
        </w:rPr>
        <w:t xml:space="preserve">. </w:t>
      </w:r>
    </w:p>
    <w:p w14:paraId="58DD1135" w14:textId="77777777" w:rsidR="00773ECA" w:rsidRPr="00773ECA" w:rsidRDefault="00773ECA" w:rsidP="00773ECA">
      <w:pPr>
        <w:pStyle w:val="ListParagraph"/>
        <w:rPr>
          <w:rFonts w:asciiTheme="minorHAnsi" w:hAnsiTheme="minorHAnsi"/>
        </w:rPr>
      </w:pPr>
    </w:p>
    <w:p w14:paraId="33EA0F52" w14:textId="77777777" w:rsidR="0074602E" w:rsidRPr="00F431CB" w:rsidRDefault="00BF6C51" w:rsidP="0031245D">
      <w:pPr>
        <w:pStyle w:val="ListParagraph"/>
        <w:numPr>
          <w:ilvl w:val="0"/>
          <w:numId w:val="18"/>
        </w:numPr>
        <w:contextualSpacing w:val="0"/>
        <w:jc w:val="both"/>
      </w:pPr>
      <w:r w:rsidRPr="0074602E">
        <w:rPr>
          <w:rFonts w:asciiTheme="minorHAnsi" w:hAnsiTheme="minorHAnsi"/>
        </w:rPr>
        <w:t>The UK P</w:t>
      </w:r>
      <w:r w:rsidR="0074602E" w:rsidRPr="0074602E">
        <w:rPr>
          <w:rFonts w:asciiTheme="minorHAnsi" w:hAnsiTheme="minorHAnsi"/>
        </w:rPr>
        <w:t>rime Minister</w:t>
      </w:r>
      <w:r w:rsidR="00AD0DE5">
        <w:rPr>
          <w:rFonts w:asciiTheme="minorHAnsi" w:hAnsiTheme="minorHAnsi"/>
        </w:rPr>
        <w:t>, David Cameron,</w:t>
      </w:r>
      <w:r w:rsidR="0074602E" w:rsidRPr="0074602E">
        <w:rPr>
          <w:rFonts w:asciiTheme="minorHAnsi" w:hAnsiTheme="minorHAnsi"/>
        </w:rPr>
        <w:t xml:space="preserve"> commissioned the R</w:t>
      </w:r>
      <w:r w:rsidRPr="0074602E">
        <w:rPr>
          <w:rFonts w:asciiTheme="minorHAnsi" w:hAnsiTheme="minorHAnsi"/>
        </w:rPr>
        <w:t>eview</w:t>
      </w:r>
      <w:r w:rsidR="00AC53B7">
        <w:rPr>
          <w:rFonts w:asciiTheme="minorHAnsi" w:hAnsiTheme="minorHAnsi"/>
        </w:rPr>
        <w:t xml:space="preserve"> on Antimicrobial Resistance</w:t>
      </w:r>
      <w:r w:rsidRPr="0074602E">
        <w:rPr>
          <w:rFonts w:asciiTheme="minorHAnsi" w:hAnsiTheme="minorHAnsi"/>
        </w:rPr>
        <w:t xml:space="preserve"> in July of </w:t>
      </w:r>
      <w:r w:rsidR="00AD0DE5">
        <w:rPr>
          <w:rFonts w:asciiTheme="minorHAnsi" w:hAnsiTheme="minorHAnsi"/>
        </w:rPr>
        <w:t>last</w:t>
      </w:r>
      <w:r w:rsidR="00AD0DE5" w:rsidRPr="0074602E">
        <w:rPr>
          <w:rFonts w:asciiTheme="minorHAnsi" w:hAnsiTheme="minorHAnsi"/>
        </w:rPr>
        <w:t xml:space="preserve"> </w:t>
      </w:r>
      <w:r w:rsidRPr="0074602E">
        <w:rPr>
          <w:rFonts w:asciiTheme="minorHAnsi" w:hAnsiTheme="minorHAnsi"/>
        </w:rPr>
        <w:t xml:space="preserve">year </w:t>
      </w:r>
      <w:r w:rsidR="0074602E" w:rsidRPr="0074602E">
        <w:rPr>
          <w:rStyle w:val="wsrfstyle2"/>
          <w:rFonts w:asciiTheme="minorHAnsi" w:hAnsiTheme="minorHAnsi"/>
        </w:rPr>
        <w:t xml:space="preserve">to address the growing global problem of drug-resistant infections. It is Chaired by </w:t>
      </w:r>
      <w:r w:rsidRPr="0074602E">
        <w:rPr>
          <w:rFonts w:asciiTheme="minorHAnsi" w:hAnsiTheme="minorHAnsi"/>
        </w:rPr>
        <w:t>Jim O’Neill</w:t>
      </w:r>
      <w:r w:rsidR="0074602E" w:rsidRPr="0074602E">
        <w:rPr>
          <w:rFonts w:asciiTheme="minorHAnsi" w:hAnsiTheme="minorHAnsi"/>
        </w:rPr>
        <w:t xml:space="preserve"> and backed by the Wellcome Trust and the UK Government</w:t>
      </w:r>
      <w:r w:rsidR="0074602E">
        <w:rPr>
          <w:rFonts w:asciiTheme="minorHAnsi" w:hAnsiTheme="minorHAnsi"/>
        </w:rPr>
        <w:t>.</w:t>
      </w:r>
    </w:p>
    <w:p w14:paraId="07FD753F" w14:textId="77777777" w:rsidR="00F431CB" w:rsidRDefault="00F431CB" w:rsidP="00F431CB">
      <w:pPr>
        <w:pStyle w:val="ListParagraph"/>
      </w:pPr>
    </w:p>
    <w:p w14:paraId="6FDE49D2" w14:textId="1945983A" w:rsidR="00AC53B7" w:rsidRDefault="00AC53B7" w:rsidP="003C1DC1">
      <w:pPr>
        <w:pStyle w:val="ListParagraph"/>
        <w:numPr>
          <w:ilvl w:val="0"/>
          <w:numId w:val="18"/>
        </w:numPr>
        <w:contextualSpacing w:val="0"/>
        <w:jc w:val="both"/>
        <w:rPr>
          <w:rFonts w:asciiTheme="minorHAnsi" w:hAnsiTheme="minorHAnsi"/>
        </w:rPr>
      </w:pPr>
      <w:r w:rsidRPr="00FD6953">
        <w:rPr>
          <w:rFonts w:asciiTheme="minorHAnsi" w:hAnsiTheme="minorHAnsi"/>
        </w:rPr>
        <w:t xml:space="preserve">Jim O’Neill is an internationally published economist and until 2013 was Chairman of Goldman Sachs Asset Management, having previously been the organisation’s Head of Economic Research. </w:t>
      </w:r>
      <w:r w:rsidR="00295838">
        <w:rPr>
          <w:rFonts w:asciiTheme="minorHAnsi" w:hAnsiTheme="minorHAnsi"/>
        </w:rPr>
        <w:t xml:space="preserve">Before chairing the Review on Antimicrobial Resistance he led the </w:t>
      </w:r>
      <w:r w:rsidR="00295838" w:rsidRPr="003C1DC1">
        <w:rPr>
          <w:rFonts w:asciiTheme="minorHAnsi" w:hAnsiTheme="minorHAnsi"/>
        </w:rPr>
        <w:t xml:space="preserve">Cities Growth Commission which </w:t>
      </w:r>
      <w:r w:rsidR="003C1DC1">
        <w:rPr>
          <w:rFonts w:asciiTheme="minorHAnsi" w:hAnsiTheme="minorHAnsi"/>
        </w:rPr>
        <w:t xml:space="preserve">played </w:t>
      </w:r>
      <w:r w:rsidR="00295838" w:rsidRPr="003C1DC1">
        <w:rPr>
          <w:rFonts w:asciiTheme="minorHAnsi" w:hAnsiTheme="minorHAnsi"/>
        </w:rPr>
        <w:t xml:space="preserve">a central role in the </w:t>
      </w:r>
      <w:r w:rsidR="003C1DC1">
        <w:rPr>
          <w:rFonts w:asciiTheme="minorHAnsi" w:hAnsiTheme="minorHAnsi"/>
        </w:rPr>
        <w:t xml:space="preserve">Government’s decision </w:t>
      </w:r>
      <w:r w:rsidR="00295838" w:rsidRPr="003C1DC1">
        <w:rPr>
          <w:rFonts w:asciiTheme="minorHAnsi" w:hAnsiTheme="minorHAnsi"/>
        </w:rPr>
        <w:t>to devolve significant new powers to large urban centres in the UK</w:t>
      </w:r>
      <w:r w:rsidR="003C1DC1">
        <w:rPr>
          <w:rFonts w:asciiTheme="minorHAnsi" w:hAnsiTheme="minorHAnsi"/>
        </w:rPr>
        <w:t xml:space="preserve"> starting with Manchester and the Northern Powerhouse project. </w:t>
      </w:r>
      <w:r w:rsidRPr="003C1DC1">
        <w:rPr>
          <w:rFonts w:asciiTheme="minorHAnsi" w:hAnsiTheme="minorHAnsi"/>
        </w:rPr>
        <w:t>He is particularly well known for his work in relation to developing and middle-income economies</w:t>
      </w:r>
      <w:r w:rsidR="00807090" w:rsidRPr="003C1DC1">
        <w:rPr>
          <w:rFonts w:asciiTheme="minorHAnsi" w:hAnsiTheme="minorHAnsi"/>
        </w:rPr>
        <w:t xml:space="preserve">, </w:t>
      </w:r>
      <w:r w:rsidRPr="003C1DC1">
        <w:rPr>
          <w:rFonts w:asciiTheme="minorHAnsi" w:hAnsiTheme="minorHAnsi"/>
        </w:rPr>
        <w:t>having coined the BRIC</w:t>
      </w:r>
      <w:r w:rsidR="00807090" w:rsidRPr="003C1DC1">
        <w:rPr>
          <w:rFonts w:asciiTheme="minorHAnsi" w:hAnsiTheme="minorHAnsi"/>
        </w:rPr>
        <w:t xml:space="preserve"> (Brazil, Russia, India, </w:t>
      </w:r>
      <w:proofErr w:type="gramStart"/>
      <w:r w:rsidR="00807090" w:rsidRPr="003C1DC1">
        <w:rPr>
          <w:rFonts w:asciiTheme="minorHAnsi" w:hAnsiTheme="minorHAnsi"/>
        </w:rPr>
        <w:t>China</w:t>
      </w:r>
      <w:proofErr w:type="gramEnd"/>
      <w:r w:rsidR="00807090" w:rsidRPr="003C1DC1">
        <w:rPr>
          <w:rFonts w:asciiTheme="minorHAnsi" w:hAnsiTheme="minorHAnsi"/>
        </w:rPr>
        <w:t xml:space="preserve">) acronym </w:t>
      </w:r>
      <w:r w:rsidRPr="003C1DC1">
        <w:rPr>
          <w:rFonts w:asciiTheme="minorHAnsi" w:hAnsiTheme="minorHAnsi"/>
        </w:rPr>
        <w:t xml:space="preserve">– meaning that he is especially well-placed to understand the broad range of international interests </w:t>
      </w:r>
      <w:r w:rsidR="00F431CB">
        <w:rPr>
          <w:rFonts w:asciiTheme="minorHAnsi" w:hAnsiTheme="minorHAnsi"/>
        </w:rPr>
        <w:t xml:space="preserve">raised by antimicrobial resistance. </w:t>
      </w:r>
    </w:p>
    <w:p w14:paraId="71FE16E7" w14:textId="77777777" w:rsidR="00C21F50" w:rsidRPr="00C21F50" w:rsidRDefault="00C21F50" w:rsidP="00C21F50">
      <w:pPr>
        <w:pStyle w:val="ListParagraph"/>
        <w:rPr>
          <w:rFonts w:asciiTheme="minorHAnsi" w:hAnsiTheme="minorHAnsi"/>
        </w:rPr>
      </w:pPr>
    </w:p>
    <w:p w14:paraId="5FCEBD6B" w14:textId="0316F638" w:rsidR="00C21F50" w:rsidRDefault="00BC3470" w:rsidP="00C21F50">
      <w:pPr>
        <w:pStyle w:val="ListParagraph"/>
        <w:numPr>
          <w:ilvl w:val="0"/>
          <w:numId w:val="18"/>
        </w:numPr>
        <w:contextualSpacing w:val="0"/>
        <w:jc w:val="both"/>
        <w:rPr>
          <w:rFonts w:asciiTheme="minorHAnsi" w:hAnsiTheme="minorHAnsi"/>
        </w:rPr>
      </w:pPr>
      <w:r>
        <w:rPr>
          <w:rFonts w:asciiTheme="minorHAnsi" w:hAnsiTheme="minorHAnsi"/>
        </w:rPr>
        <w:t xml:space="preserve">We are </w:t>
      </w:r>
      <w:r w:rsidR="00C21F50">
        <w:rPr>
          <w:rFonts w:asciiTheme="minorHAnsi" w:hAnsiTheme="minorHAnsi"/>
        </w:rPr>
        <w:t>pleased to announce that Sanjeev Chaudhry of India</w:t>
      </w:r>
      <w:r w:rsidR="004E4CE2">
        <w:rPr>
          <w:rFonts w:asciiTheme="minorHAnsi" w:hAnsiTheme="minorHAnsi"/>
        </w:rPr>
        <w:t xml:space="preserve">, </w:t>
      </w:r>
      <w:r w:rsidR="00C21F50">
        <w:rPr>
          <w:rFonts w:asciiTheme="minorHAnsi" w:hAnsiTheme="minorHAnsi"/>
        </w:rPr>
        <w:t xml:space="preserve">Mike </w:t>
      </w:r>
      <w:proofErr w:type="spellStart"/>
      <w:r w:rsidR="00C21F50">
        <w:rPr>
          <w:rFonts w:asciiTheme="minorHAnsi" w:hAnsiTheme="minorHAnsi"/>
        </w:rPr>
        <w:t>Bonney</w:t>
      </w:r>
      <w:proofErr w:type="spellEnd"/>
      <w:r w:rsidR="00C21F50">
        <w:rPr>
          <w:rFonts w:asciiTheme="minorHAnsi" w:hAnsiTheme="minorHAnsi"/>
        </w:rPr>
        <w:t xml:space="preserve"> of the United States </w:t>
      </w:r>
      <w:r w:rsidR="004E4CE2">
        <w:rPr>
          <w:rFonts w:asciiTheme="minorHAnsi" w:hAnsiTheme="minorHAnsi"/>
        </w:rPr>
        <w:t xml:space="preserve">and Dr </w:t>
      </w:r>
      <w:proofErr w:type="spellStart"/>
      <w:r w:rsidR="004E4CE2">
        <w:rPr>
          <w:rFonts w:asciiTheme="minorHAnsi" w:hAnsiTheme="minorHAnsi"/>
        </w:rPr>
        <w:t>Ren</w:t>
      </w:r>
      <w:proofErr w:type="spellEnd"/>
      <w:r w:rsidR="004E4CE2">
        <w:rPr>
          <w:rFonts w:asciiTheme="minorHAnsi" w:hAnsiTheme="minorHAnsi"/>
        </w:rPr>
        <w:t xml:space="preserve"> </w:t>
      </w:r>
      <w:proofErr w:type="spellStart"/>
      <w:r w:rsidR="004E4CE2">
        <w:rPr>
          <w:rFonts w:asciiTheme="minorHAnsi" w:hAnsiTheme="minorHAnsi"/>
        </w:rPr>
        <w:t>Minghui</w:t>
      </w:r>
      <w:proofErr w:type="spellEnd"/>
      <w:r w:rsidR="004E4CE2">
        <w:rPr>
          <w:rFonts w:asciiTheme="minorHAnsi" w:hAnsiTheme="minorHAnsi"/>
        </w:rPr>
        <w:t xml:space="preserve"> of China </w:t>
      </w:r>
      <w:r w:rsidR="00C21F50">
        <w:rPr>
          <w:rFonts w:asciiTheme="minorHAnsi" w:hAnsiTheme="minorHAnsi"/>
        </w:rPr>
        <w:t>have agreed to join a</w:t>
      </w:r>
      <w:r w:rsidR="004E4CE2">
        <w:rPr>
          <w:rFonts w:asciiTheme="minorHAnsi" w:hAnsiTheme="minorHAnsi"/>
        </w:rPr>
        <w:t xml:space="preserve"> new</w:t>
      </w:r>
      <w:r w:rsidR="00C21F50">
        <w:rPr>
          <w:rFonts w:asciiTheme="minorHAnsi" w:hAnsiTheme="minorHAnsi"/>
        </w:rPr>
        <w:t xml:space="preserve"> international advisory group to the Revi</w:t>
      </w:r>
      <w:r w:rsidR="003715F0">
        <w:rPr>
          <w:rFonts w:asciiTheme="minorHAnsi" w:hAnsiTheme="minorHAnsi"/>
        </w:rPr>
        <w:t>ew</w:t>
      </w:r>
      <w:r w:rsidR="004E4CE2">
        <w:rPr>
          <w:rFonts w:asciiTheme="minorHAnsi" w:hAnsiTheme="minorHAnsi"/>
        </w:rPr>
        <w:t xml:space="preserve"> on AMR</w:t>
      </w:r>
      <w:r w:rsidR="003715F0">
        <w:rPr>
          <w:rFonts w:asciiTheme="minorHAnsi" w:hAnsiTheme="minorHAnsi"/>
        </w:rPr>
        <w:t>. More details are available on the Review’s w</w:t>
      </w:r>
      <w:r>
        <w:rPr>
          <w:rFonts w:asciiTheme="minorHAnsi" w:hAnsiTheme="minorHAnsi"/>
        </w:rPr>
        <w:t>ebsite</w:t>
      </w:r>
      <w:r w:rsidR="004E4CE2">
        <w:rPr>
          <w:rFonts w:asciiTheme="minorHAnsi" w:hAnsiTheme="minorHAnsi"/>
        </w:rPr>
        <w:t xml:space="preserve"> (www.amr-review.org)</w:t>
      </w:r>
      <w:r>
        <w:rPr>
          <w:rFonts w:asciiTheme="minorHAnsi" w:hAnsiTheme="minorHAnsi"/>
        </w:rPr>
        <w:t xml:space="preserve">. </w:t>
      </w:r>
    </w:p>
    <w:p w14:paraId="563CB460" w14:textId="77777777" w:rsidR="00BC3470" w:rsidRPr="00BC3470" w:rsidRDefault="00BC3470" w:rsidP="00BC3470">
      <w:pPr>
        <w:pStyle w:val="ListParagraph"/>
        <w:rPr>
          <w:rFonts w:asciiTheme="minorHAnsi" w:hAnsiTheme="minorHAnsi"/>
        </w:rPr>
      </w:pPr>
    </w:p>
    <w:p w14:paraId="235307F7" w14:textId="35DCC20E" w:rsidR="0051231A" w:rsidRPr="00F431CB" w:rsidRDefault="00AC53B7" w:rsidP="00F431CB">
      <w:pPr>
        <w:pStyle w:val="ListParagraph"/>
        <w:numPr>
          <w:ilvl w:val="0"/>
          <w:numId w:val="18"/>
        </w:numPr>
        <w:contextualSpacing w:val="0"/>
        <w:jc w:val="both"/>
      </w:pPr>
      <w:r w:rsidRPr="00F431CB">
        <w:rPr>
          <w:rFonts w:asciiTheme="minorHAnsi" w:hAnsiTheme="minorHAnsi"/>
        </w:rPr>
        <w:t>The Wellcome Trust is a global charitable foundation that spends more than £700 million a year on advancing human and animal health. It is the second highest-spending charitable foundation in the world, after the Bill &amp; Melinda Gates Foundation, investing principally in biomedical science, the medical humanities and public engagement</w:t>
      </w:r>
      <w:proofErr w:type="gramStart"/>
      <w:r w:rsidRPr="00F431CB">
        <w:rPr>
          <w:rFonts w:asciiTheme="minorHAnsi" w:hAnsiTheme="minorHAnsi"/>
        </w:rPr>
        <w:t xml:space="preserve">.  </w:t>
      </w:r>
      <w:proofErr w:type="gramEnd"/>
      <w:r w:rsidRPr="00F431CB">
        <w:rPr>
          <w:rFonts w:asciiTheme="minorHAnsi" w:hAnsiTheme="minorHAnsi"/>
        </w:rPr>
        <w:t>The Trust is providing part-funding for the work of the Review, and hosting the team at its London headquarters.</w:t>
      </w:r>
    </w:p>
    <w:p w14:paraId="3D7B29F9" w14:textId="77777777" w:rsidR="00F431CB" w:rsidRDefault="00F431CB" w:rsidP="00F431CB">
      <w:pPr>
        <w:pStyle w:val="ListParagraph"/>
      </w:pPr>
    </w:p>
    <w:p w14:paraId="175A74A5" w14:textId="77777777" w:rsidR="00F431CB" w:rsidRPr="00F431CB" w:rsidRDefault="00F431CB" w:rsidP="00F431CB">
      <w:pPr>
        <w:pStyle w:val="ListParagraph"/>
        <w:numPr>
          <w:ilvl w:val="0"/>
          <w:numId w:val="18"/>
        </w:numPr>
        <w:contextualSpacing w:val="0"/>
        <w:jc w:val="both"/>
        <w:rPr>
          <w:rFonts w:asciiTheme="minorHAnsi" w:hAnsiTheme="minorHAnsi"/>
        </w:rPr>
      </w:pPr>
      <w:r w:rsidRPr="00F431CB">
        <w:rPr>
          <w:rFonts w:asciiTheme="minorHAnsi" w:hAnsiTheme="minorHAnsi"/>
        </w:rPr>
        <w:t xml:space="preserve">An </w:t>
      </w:r>
      <w:r w:rsidRPr="00F431CB">
        <w:rPr>
          <w:rFonts w:asciiTheme="minorHAnsi" w:hAnsiTheme="minorHAnsi"/>
          <w:i/>
        </w:rPr>
        <w:t>Accelerated Access Review</w:t>
      </w:r>
      <w:r w:rsidRPr="00F431CB">
        <w:rPr>
          <w:rFonts w:asciiTheme="minorHAnsi" w:hAnsiTheme="minorHAnsi"/>
        </w:rPr>
        <w:t xml:space="preserve"> has been launched to make recommendations to Government on speeding up access for NHS patients to innovative medicines and medical technologies. The review is independently chaired by Sir Hugh Taylor, with Prof Sir John Bell acting as Head of its expert advisory group and is expected to report to government later this year. </w:t>
      </w:r>
    </w:p>
    <w:p w14:paraId="023B3E96" w14:textId="77777777" w:rsidR="00F431CB" w:rsidRDefault="00F431CB" w:rsidP="00F431CB">
      <w:pPr>
        <w:jc w:val="both"/>
      </w:pPr>
    </w:p>
    <w:p w14:paraId="0496E51F" w14:textId="77777777" w:rsidR="00F431CB" w:rsidRDefault="00F431CB" w:rsidP="00F431CB">
      <w:pPr>
        <w:jc w:val="both"/>
      </w:pPr>
    </w:p>
    <w:tbl>
      <w:tblPr>
        <w:tblpPr w:leftFromText="180" w:rightFromText="180" w:vertAnchor="text"/>
        <w:tblW w:w="0" w:type="auto"/>
        <w:tblCellMar>
          <w:left w:w="0" w:type="dxa"/>
          <w:right w:w="0" w:type="dxa"/>
        </w:tblCellMar>
        <w:tblLook w:val="04A0" w:firstRow="1" w:lastRow="0" w:firstColumn="1" w:lastColumn="0" w:noHBand="0" w:noVBand="1"/>
      </w:tblPr>
      <w:tblGrid>
        <w:gridCol w:w="9666"/>
      </w:tblGrid>
      <w:tr w:rsidR="003E744E" w14:paraId="1F4AB5B0" w14:textId="77777777" w:rsidTr="00A70878">
        <w:trPr>
          <w:trHeight w:val="384"/>
        </w:trPr>
        <w:tc>
          <w:tcPr>
            <w:tcW w:w="9666" w:type="dxa"/>
            <w:tcBorders>
              <w:top w:val="single" w:sz="8" w:space="0" w:color="auto"/>
              <w:left w:val="single" w:sz="8" w:space="0" w:color="auto"/>
              <w:bottom w:val="nil"/>
              <w:right w:val="single" w:sz="8" w:space="0" w:color="auto"/>
            </w:tcBorders>
            <w:shd w:val="clear" w:color="auto" w:fill="8DB3E2" w:themeFill="text2" w:themeFillTint="66"/>
            <w:tcMar>
              <w:top w:w="0" w:type="dxa"/>
              <w:left w:w="108" w:type="dxa"/>
              <w:bottom w:w="0" w:type="dxa"/>
              <w:right w:w="108" w:type="dxa"/>
            </w:tcMar>
            <w:hideMark/>
          </w:tcPr>
          <w:p w14:paraId="43654667" w14:textId="77777777" w:rsidR="003E744E" w:rsidRDefault="003E744E" w:rsidP="00A70878">
            <w:pPr>
              <w:pStyle w:val="PN-Notes2Editors-Numberedtxt"/>
              <w:numPr>
                <w:ilvl w:val="0"/>
                <w:numId w:val="0"/>
              </w:numPr>
              <w:tabs>
                <w:tab w:val="left" w:pos="720"/>
              </w:tabs>
              <w:spacing w:line="276" w:lineRule="auto"/>
              <w:jc w:val="left"/>
              <w:rPr>
                <w:rFonts w:ascii="Calibri" w:hAnsi="Calibri"/>
                <w:sz w:val="24"/>
                <w:szCs w:val="24"/>
              </w:rPr>
            </w:pPr>
            <w:r>
              <w:rPr>
                <w:rFonts w:ascii="Calibri" w:hAnsi="Calibri"/>
                <w:sz w:val="24"/>
                <w:szCs w:val="24"/>
              </w:rPr>
              <w:t xml:space="preserve">This Press Release will also be available on Thursday </w:t>
            </w:r>
            <w:r w:rsidR="004206C0">
              <w:rPr>
                <w:rFonts w:ascii="Calibri" w:hAnsi="Calibri"/>
                <w:sz w:val="24"/>
                <w:szCs w:val="24"/>
              </w:rPr>
              <w:t>14th May</w:t>
            </w:r>
            <w:r>
              <w:rPr>
                <w:rFonts w:ascii="Calibri" w:hAnsi="Calibri"/>
                <w:sz w:val="24"/>
                <w:szCs w:val="24"/>
              </w:rPr>
              <w:t xml:space="preserve"> 2015 on </w:t>
            </w:r>
            <w:hyperlink r:id="rId14" w:history="1">
              <w:r>
                <w:rPr>
                  <w:rStyle w:val="Hyperlink"/>
                  <w:rFonts w:ascii="Calibri" w:hAnsi="Calibri"/>
                  <w:sz w:val="24"/>
                  <w:szCs w:val="24"/>
                </w:rPr>
                <w:t>www.amr-review.org</w:t>
              </w:r>
            </w:hyperlink>
            <w:r>
              <w:rPr>
                <w:rFonts w:ascii="Calibri" w:hAnsi="Calibri"/>
              </w:rPr>
              <w:t>.</w:t>
            </w:r>
            <w:r>
              <w:rPr>
                <w:rFonts w:ascii="Calibri" w:hAnsi="Calibri"/>
                <w:sz w:val="24"/>
                <w:szCs w:val="24"/>
              </w:rPr>
              <w:t xml:space="preserve"> </w:t>
            </w:r>
          </w:p>
        </w:tc>
      </w:tr>
      <w:tr w:rsidR="003E744E" w14:paraId="094179FE" w14:textId="77777777" w:rsidTr="00A70878">
        <w:trPr>
          <w:trHeight w:val="73"/>
        </w:trPr>
        <w:tc>
          <w:tcPr>
            <w:tcW w:w="9666" w:type="dxa"/>
            <w:tcBorders>
              <w:top w:val="nil"/>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1028D35E" w14:textId="77777777" w:rsidR="003E744E" w:rsidRDefault="003E744E" w:rsidP="00A70878">
            <w:pPr>
              <w:pStyle w:val="PN-Notes2Editors-Numberedtxt"/>
              <w:numPr>
                <w:ilvl w:val="0"/>
                <w:numId w:val="0"/>
              </w:numPr>
              <w:tabs>
                <w:tab w:val="left" w:pos="720"/>
              </w:tabs>
              <w:spacing w:line="276" w:lineRule="auto"/>
              <w:jc w:val="left"/>
              <w:rPr>
                <w:rFonts w:ascii="Calibri" w:hAnsi="Calibri"/>
                <w:sz w:val="24"/>
                <w:szCs w:val="24"/>
              </w:rPr>
            </w:pPr>
            <w:r>
              <w:rPr>
                <w:rFonts w:ascii="Calibri" w:hAnsi="Calibri"/>
                <w:sz w:val="24"/>
                <w:szCs w:val="24"/>
              </w:rPr>
              <w:t xml:space="preserve">Media enquiries should be addressed to the AMR team on: </w:t>
            </w:r>
            <w:hyperlink r:id="rId15" w:history="1">
              <w:r>
                <w:rPr>
                  <w:rStyle w:val="Hyperlink"/>
                  <w:rFonts w:ascii="Calibri" w:hAnsi="Calibri"/>
                  <w:sz w:val="24"/>
                  <w:szCs w:val="24"/>
                </w:rPr>
                <w:t>press@amr-review.org</w:t>
              </w:r>
            </w:hyperlink>
            <w:r>
              <w:rPr>
                <w:rFonts w:ascii="Calibri" w:hAnsi="Calibri"/>
                <w:sz w:val="24"/>
                <w:szCs w:val="24"/>
              </w:rPr>
              <w:t xml:space="preserve"> and 020 7611 5729</w:t>
            </w:r>
            <w:proofErr w:type="gramStart"/>
            <w:r>
              <w:rPr>
                <w:rFonts w:ascii="Calibri" w:hAnsi="Calibri"/>
                <w:sz w:val="24"/>
                <w:szCs w:val="24"/>
              </w:rPr>
              <w:t xml:space="preserve">. </w:t>
            </w:r>
            <w:r>
              <w:t> </w:t>
            </w:r>
            <w:proofErr w:type="gramEnd"/>
            <w:r>
              <w:rPr>
                <w:rFonts w:ascii="Calibri" w:hAnsi="Calibri"/>
                <w:sz w:val="24"/>
                <w:szCs w:val="24"/>
              </w:rPr>
              <w:t xml:space="preserve">For out of hours enquiries please </w:t>
            </w:r>
            <w:proofErr w:type="gramStart"/>
            <w:r>
              <w:rPr>
                <w:rFonts w:ascii="Calibri" w:hAnsi="Calibri"/>
                <w:sz w:val="24"/>
                <w:szCs w:val="24"/>
              </w:rPr>
              <w:t xml:space="preserve">call </w:t>
            </w:r>
            <w:r w:rsidR="004206C0">
              <w:rPr>
                <w:rFonts w:ascii="Calibri" w:hAnsi="Calibri"/>
                <w:sz w:val="24"/>
                <w:szCs w:val="24"/>
              </w:rPr>
              <w:t xml:space="preserve"> Jeremy</w:t>
            </w:r>
            <w:proofErr w:type="gramEnd"/>
            <w:r w:rsidR="004206C0">
              <w:rPr>
                <w:rFonts w:ascii="Calibri" w:hAnsi="Calibri"/>
                <w:sz w:val="24"/>
                <w:szCs w:val="24"/>
              </w:rPr>
              <w:t xml:space="preserve"> on +44 (0)7715 426895 or Hala on +44 (0)7715 426891.</w:t>
            </w:r>
            <w:r>
              <w:rPr>
                <w:rFonts w:ascii="Calibri" w:hAnsi="Calibri"/>
                <w:sz w:val="24"/>
                <w:szCs w:val="24"/>
              </w:rPr>
              <w:t xml:space="preserve"> </w:t>
            </w:r>
          </w:p>
        </w:tc>
      </w:tr>
    </w:tbl>
    <w:p w14:paraId="2FF1CBA2" w14:textId="77777777" w:rsidR="00807090" w:rsidRDefault="00807090">
      <w:pPr>
        <w:pStyle w:val="PN-Body"/>
      </w:pPr>
    </w:p>
    <w:p w14:paraId="6A1DCED4" w14:textId="77777777" w:rsidR="00807090" w:rsidRDefault="00807090">
      <w:pPr>
        <w:rPr>
          <w:rFonts w:ascii="Humnst777 BT" w:hAnsi="Humnst777 BT"/>
          <w:sz w:val="22"/>
          <w:szCs w:val="20"/>
        </w:rPr>
      </w:pPr>
      <w:r>
        <w:br w:type="page"/>
      </w:r>
    </w:p>
    <w:p w14:paraId="14949813" w14:textId="77777777" w:rsidR="003E744E" w:rsidRPr="00A70878" w:rsidRDefault="00807090" w:rsidP="00A70878">
      <w:pPr>
        <w:pStyle w:val="PN-Body"/>
        <w:spacing w:after="120" w:line="276" w:lineRule="auto"/>
        <w:jc w:val="center"/>
        <w:rPr>
          <w:rFonts w:asciiTheme="minorHAnsi" w:hAnsiTheme="minorHAnsi"/>
          <w:b/>
          <w:sz w:val="28"/>
          <w:szCs w:val="28"/>
        </w:rPr>
      </w:pPr>
      <w:r w:rsidRPr="00A70878">
        <w:rPr>
          <w:rFonts w:asciiTheme="minorHAnsi" w:hAnsiTheme="minorHAnsi"/>
          <w:b/>
          <w:sz w:val="28"/>
          <w:szCs w:val="28"/>
        </w:rPr>
        <w:t>Securing new drugs for future generations: the pipeline of new antibiotics</w:t>
      </w:r>
    </w:p>
    <w:p w14:paraId="239ACA73" w14:textId="77777777" w:rsidR="00807090" w:rsidRPr="00A70878" w:rsidRDefault="00807090" w:rsidP="00A70878">
      <w:pPr>
        <w:pStyle w:val="PN-Body"/>
        <w:spacing w:after="120" w:line="276" w:lineRule="auto"/>
        <w:jc w:val="center"/>
        <w:rPr>
          <w:rFonts w:asciiTheme="minorHAnsi" w:hAnsiTheme="minorHAnsi"/>
          <w:b/>
          <w:sz w:val="28"/>
          <w:szCs w:val="28"/>
        </w:rPr>
      </w:pPr>
      <w:r w:rsidRPr="00A70878">
        <w:rPr>
          <w:rFonts w:asciiTheme="minorHAnsi" w:hAnsiTheme="minorHAnsi"/>
          <w:b/>
          <w:sz w:val="28"/>
          <w:szCs w:val="28"/>
        </w:rPr>
        <w:t>Executive summary</w:t>
      </w:r>
    </w:p>
    <w:p w14:paraId="04556470"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 xml:space="preserve">The problems and the causes of antimicrobial resistance (AMR) are diverse. In our two published papers so far, we have made the case that the potential future human and economic costs of AMR are too catastrophic to ignore; and set out five necessary steps that should be taken immediately to tackle this challenge.  </w:t>
      </w:r>
    </w:p>
    <w:p w14:paraId="5AFADB2D"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 xml:space="preserve">In this paper, we focus on one element of the problem: the need to boost the development of new antibiotic drugs.  </w:t>
      </w:r>
    </w:p>
    <w:p w14:paraId="64B739EB"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 xml:space="preserve">Our analysis of the antibiotics that have been recently approved and those at various stages of development shows a mismatch between what we know the world needs, given emerging levels of drug resistance, and the size and quality of the pipeline to address this growing challenge. </w:t>
      </w:r>
    </w:p>
    <w:p w14:paraId="6435CDC7"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For example, there is rising resistance to ‘</w:t>
      </w:r>
      <w:proofErr w:type="spellStart"/>
      <w:r w:rsidRPr="00807090">
        <w:rPr>
          <w:rFonts w:asciiTheme="minorHAnsi" w:hAnsiTheme="minorHAnsi"/>
          <w:sz w:val="24"/>
        </w:rPr>
        <w:t>carbapenems</w:t>
      </w:r>
      <w:proofErr w:type="spellEnd"/>
      <w:r w:rsidRPr="00807090">
        <w:rPr>
          <w:rFonts w:asciiTheme="minorHAnsi" w:hAnsiTheme="minorHAnsi"/>
          <w:sz w:val="24"/>
        </w:rPr>
        <w:t xml:space="preserve">’, a class of antibiotics that constitute doctors’ last good line of defence against a range of potentially life-threatening infections such as pneumonia, and bloodstream infections. Yet perhaps only three compounds under development at the moment have the potential to be active against the vast majority of bacteria resistant to </w:t>
      </w:r>
      <w:proofErr w:type="spellStart"/>
      <w:r w:rsidRPr="00807090">
        <w:rPr>
          <w:rFonts w:asciiTheme="minorHAnsi" w:hAnsiTheme="minorHAnsi"/>
          <w:sz w:val="24"/>
        </w:rPr>
        <w:t>carbapenems</w:t>
      </w:r>
      <w:proofErr w:type="spellEnd"/>
      <w:r w:rsidRPr="00807090">
        <w:rPr>
          <w:rFonts w:asciiTheme="minorHAnsi" w:hAnsiTheme="minorHAnsi"/>
          <w:sz w:val="24"/>
        </w:rPr>
        <w:t xml:space="preserve">, despite them having reached worryingly high levels in some countries already. </w:t>
      </w:r>
    </w:p>
    <w:p w14:paraId="7F242A39"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 xml:space="preserve">The main reason for this mismatch is that the commercial return for any given new antibiotic is uncertain until resistance has emerged against a previous generation of drugs. In other medical fields, a new drug is meant to significantly improve on previous ones and so will become the standard first choice for patients quickly once it comes to market. That is often not true for a new antibiotic: except for patients with infections that are resistant to previous generations of drugs, a new antibiotic is most probably no better than any existing and cheap generic product on the market. By the time that new antibiotic becomes the standard first line of </w:t>
      </w:r>
      <w:proofErr w:type="gramStart"/>
      <w:r w:rsidRPr="00807090">
        <w:rPr>
          <w:rFonts w:asciiTheme="minorHAnsi" w:hAnsiTheme="minorHAnsi"/>
          <w:sz w:val="24"/>
        </w:rPr>
        <w:t>care,</w:t>
      </w:r>
      <w:proofErr w:type="gramEnd"/>
      <w:r w:rsidRPr="00807090">
        <w:rPr>
          <w:rFonts w:asciiTheme="minorHAnsi" w:hAnsiTheme="minorHAnsi"/>
          <w:sz w:val="24"/>
        </w:rPr>
        <w:t xml:space="preserve"> it might be near or beyond the end of its patent life. </w:t>
      </w:r>
    </w:p>
    <w:p w14:paraId="2974D23B"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 xml:space="preserve">We set out proposals to address this problem and bring forward the financial </w:t>
      </w:r>
      <w:proofErr w:type="gramStart"/>
      <w:r w:rsidRPr="00807090">
        <w:rPr>
          <w:rFonts w:asciiTheme="minorHAnsi" w:hAnsiTheme="minorHAnsi"/>
          <w:sz w:val="24"/>
        </w:rPr>
        <w:t>reward  to</w:t>
      </w:r>
      <w:proofErr w:type="gramEnd"/>
      <w:r w:rsidRPr="00807090">
        <w:rPr>
          <w:rFonts w:asciiTheme="minorHAnsi" w:hAnsiTheme="minorHAnsi"/>
          <w:sz w:val="24"/>
        </w:rPr>
        <w:t xml:space="preserve"> new antibiotics that address drug resistance. We think our proposals can radically overhaul the antibiotics pipeline over the next 20 years: our costs are modelled on achieving 15 new antibiotics a decade, of which at least four should be breakthrough products, with truly novel mechanisms of action or novel therapeutic profiles targeting the bacterial species of greatest concern.   </w:t>
      </w:r>
    </w:p>
    <w:p w14:paraId="01B1EF4A"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 xml:space="preserve">First, we want to make antibiotics R&amp;D commercially sustainable so that the field can attract the best minds from research organisations, small biotech companies, large firms or not-for-profit entities. To do that we propose a system by which a global organisation has the authority and resources to commit lump-sum payments to successful drug developers. Payment would have to be set against selective criteria agreed in advance. Such an approach would ‘de-link’ the profitability of a drug from its volume of sales, supporting conservation goals by eliminating the commercial imperative for a drug company to sell new antibiotics in large quantities – a key factor in contributing to the development and spread of resistance. </w:t>
      </w:r>
    </w:p>
    <w:p w14:paraId="223592CC"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 xml:space="preserve">Creating a more stable commercial end market for antibiotics in this way will mean investment will trickle down to the earlier stages of the pipeline. But we think we should also jump-start a new innovation cycle in antibiotics by getting more money into early stage research. A global AMR Innovation Fund of around 2 billion USD over 5 years would help boost funding for blue-sky research into drugs and diagnostics, and get more good ideas off the ground. Big pharma should have a role in paying for this innovation fund: it needs to look beyond short-term assessments of profit and loss, and act with ‘enlightened self-interest’ in tackling AMR, recognising that it has a long term commercial imperative to having effective antibiotics, as well as a moral one. </w:t>
      </w:r>
    </w:p>
    <w:p w14:paraId="7C4D5654"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Finally, there are ways to further reduce barriers to drug development</w:t>
      </w:r>
      <w:r w:rsidRPr="00807090">
        <w:rPr>
          <w:rFonts w:asciiTheme="minorHAnsi" w:hAnsiTheme="minorHAnsi"/>
          <w:b/>
          <w:sz w:val="24"/>
        </w:rPr>
        <w:t xml:space="preserve"> </w:t>
      </w:r>
      <w:r w:rsidRPr="00807090">
        <w:rPr>
          <w:rFonts w:asciiTheme="minorHAnsi" w:hAnsiTheme="minorHAnsi"/>
          <w:sz w:val="24"/>
        </w:rPr>
        <w:t xml:space="preserve">by lowering costs, improving the efficiency of research, and lowering global regulatory barriers wherever possible without compromising patients’ safety. Much has already been done in this space but we should continue to explore ways to bring new drugs to market as quickly and as easily as possible. </w:t>
      </w:r>
    </w:p>
    <w:p w14:paraId="3DF5CA87"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 xml:space="preserve">These interventions will require political leadership at a global level. To work, it requires giving health authorities the means to deliver the new system, with rules in place to limit unfair free-riding by some countries or some companies. We do not underestimate the difficulty but there are examples of successful coordination in the health sector and we would like to learn the lessons of initiatives such as UNAIDS on </w:t>
      </w:r>
      <w:proofErr w:type="gramStart"/>
      <w:r w:rsidRPr="00807090">
        <w:rPr>
          <w:rFonts w:asciiTheme="minorHAnsi" w:hAnsiTheme="minorHAnsi"/>
          <w:sz w:val="24"/>
        </w:rPr>
        <w:t>HIV/AIDS,</w:t>
      </w:r>
      <w:proofErr w:type="gramEnd"/>
      <w:r w:rsidRPr="00807090">
        <w:rPr>
          <w:rFonts w:asciiTheme="minorHAnsi" w:hAnsiTheme="minorHAnsi"/>
          <w:sz w:val="24"/>
        </w:rPr>
        <w:t xml:space="preserve"> </w:t>
      </w:r>
      <w:r w:rsidR="00FC7209">
        <w:rPr>
          <w:rFonts w:asciiTheme="minorHAnsi" w:hAnsiTheme="minorHAnsi"/>
          <w:sz w:val="24"/>
        </w:rPr>
        <w:t xml:space="preserve">or </w:t>
      </w:r>
      <w:r w:rsidRPr="00807090">
        <w:rPr>
          <w:rFonts w:asciiTheme="minorHAnsi" w:hAnsiTheme="minorHAnsi"/>
          <w:sz w:val="24"/>
        </w:rPr>
        <w:t>GAVI on improving access to vaccines</w:t>
      </w:r>
      <w:r w:rsidR="00FC7209">
        <w:rPr>
          <w:rFonts w:asciiTheme="minorHAnsi" w:hAnsiTheme="minorHAnsi"/>
          <w:sz w:val="24"/>
        </w:rPr>
        <w:t>.</w:t>
      </w:r>
      <w:r w:rsidRPr="00807090">
        <w:rPr>
          <w:rFonts w:asciiTheme="minorHAnsi" w:hAnsiTheme="minorHAnsi"/>
          <w:sz w:val="24"/>
        </w:rPr>
        <w:t xml:space="preserve"> </w:t>
      </w:r>
    </w:p>
    <w:p w14:paraId="19677A2E"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These interventions will also require financial resources but the cost is modest compared to the problem the world faces if AMR is not tackled. Today in the US antibiotic resistance already costs the healthcare system an additional 20 billion USD</w:t>
      </w:r>
      <w:r w:rsidR="00FC7209">
        <w:rPr>
          <w:rFonts w:asciiTheme="minorHAnsi" w:hAnsiTheme="minorHAnsi"/>
          <w:sz w:val="24"/>
        </w:rPr>
        <w:t xml:space="preserve"> a year.</w:t>
      </w:r>
      <w:r w:rsidRPr="00807090">
        <w:rPr>
          <w:rFonts w:asciiTheme="minorHAnsi" w:hAnsiTheme="minorHAnsi"/>
          <w:sz w:val="24"/>
        </w:rPr>
        <w:t xml:space="preserve"> In comparison, we estimate that a comprehensive package of interventions could cost as little 16 billion USD and no more than 37 billion USD over the course of 10 years and would be sufficient to radically overhaul the antibiotics pipeline. This money would only be paid out when new and useful products are brought to market, not as a taxpayer-funded subsidy upfront. Such sums amount to a one-off increase, over the course of a decade, of less than 10% on what the world today spends on antibiotics (40 billion USD a year). This is hardly a high price to pay given that antibiotics are essential to so many aspects of healthcare, from common infections to surgery and chemotherapy. </w:t>
      </w:r>
    </w:p>
    <w:p w14:paraId="31C70816" w14:textId="77777777" w:rsidR="00807090" w:rsidRPr="00807090" w:rsidRDefault="00807090" w:rsidP="00807090">
      <w:pPr>
        <w:pStyle w:val="PN-Body"/>
        <w:spacing w:after="120" w:line="276" w:lineRule="auto"/>
        <w:rPr>
          <w:rFonts w:asciiTheme="minorHAnsi" w:hAnsiTheme="minorHAnsi"/>
          <w:sz w:val="24"/>
        </w:rPr>
      </w:pPr>
      <w:r w:rsidRPr="00807090">
        <w:rPr>
          <w:rFonts w:asciiTheme="minorHAnsi" w:hAnsiTheme="minorHAnsi"/>
          <w:sz w:val="24"/>
        </w:rPr>
        <w:t xml:space="preserve">We look forward to working with governments, industry and other interested parties around the world over the next 12 months, as we develop these initial ideas further into a more detailed package of action.   </w:t>
      </w:r>
    </w:p>
    <w:p w14:paraId="3B8DF182" w14:textId="77777777" w:rsidR="00807090" w:rsidRPr="00807090" w:rsidRDefault="00807090">
      <w:pPr>
        <w:pStyle w:val="PN-Body"/>
        <w:rPr>
          <w:rFonts w:asciiTheme="minorHAnsi" w:hAnsiTheme="minorHAnsi"/>
          <w:sz w:val="24"/>
        </w:rPr>
      </w:pPr>
    </w:p>
    <w:sectPr w:rsidR="00807090" w:rsidRPr="00807090" w:rsidSect="00313F91">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276" w:right="1134" w:bottom="1134" w:left="1134" w:header="482"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D7959" w14:textId="77777777" w:rsidR="006F26D4" w:rsidRDefault="006F26D4" w:rsidP="0051231A">
      <w:r>
        <w:separator/>
      </w:r>
    </w:p>
  </w:endnote>
  <w:endnote w:type="continuationSeparator" w:id="0">
    <w:p w14:paraId="1D32805E" w14:textId="77777777" w:rsidR="006F26D4" w:rsidRDefault="006F26D4" w:rsidP="005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Humnst777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DE393" w14:textId="77777777" w:rsidR="00AC53B7" w:rsidRDefault="000F6C24" w:rsidP="0051231A">
    <w:pPr>
      <w:pStyle w:val="Footer"/>
      <w:jc w:val="center"/>
    </w:pPr>
    <w:r>
      <w:fldChar w:fldCharType="begin"/>
    </w:r>
    <w:r w:rsidR="00AC53B7" w:rsidRPr="00F4561F">
      <w:rPr>
        <w:rFonts w:ascii="Calibri" w:hAnsi="Calibri"/>
        <w:color w:val="000000"/>
        <w:sz w:val="22"/>
      </w:rPr>
      <w:instrText xml:space="preserve"> DOCPROPERTY  bjDocumentSecurityLabel"  \* MERGEFORMAT </w:instrText>
    </w:r>
    <w:r>
      <w:fldChar w:fldCharType="separate"/>
    </w:r>
    <w:r w:rsidR="00126499">
      <w:rPr>
        <w:rFonts w:ascii="Calibri" w:hAnsi="Calibri"/>
        <w:color w:val="000000"/>
        <w:sz w:val="22"/>
      </w:rPr>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1559"/>
      <w:docPartObj>
        <w:docPartGallery w:val="Page Numbers (Bottom of Page)"/>
        <w:docPartUnique/>
      </w:docPartObj>
    </w:sdtPr>
    <w:sdtEndPr>
      <w:rPr>
        <w:noProof/>
      </w:rPr>
    </w:sdtEndPr>
    <w:sdtContent>
      <w:p w14:paraId="7E10C047" w14:textId="77777777" w:rsidR="0031245D" w:rsidRDefault="000F6C24">
        <w:pPr>
          <w:pStyle w:val="Footer"/>
          <w:jc w:val="center"/>
        </w:pPr>
        <w:r>
          <w:fldChar w:fldCharType="begin"/>
        </w:r>
        <w:r w:rsidR="0031245D">
          <w:instrText xml:space="preserve"> PAGE   \* MERGEFORMAT </w:instrText>
        </w:r>
        <w:r>
          <w:fldChar w:fldCharType="separate"/>
        </w:r>
        <w:r w:rsidR="0034094B">
          <w:rPr>
            <w:noProof/>
          </w:rPr>
          <w:t>3</w:t>
        </w:r>
        <w:r>
          <w:rPr>
            <w:noProof/>
          </w:rPr>
          <w:fldChar w:fldCharType="end"/>
        </w:r>
      </w:p>
    </w:sdtContent>
  </w:sdt>
  <w:p w14:paraId="63AD4EB7" w14:textId="77777777" w:rsidR="00AC53B7" w:rsidRDefault="00AC53B7" w:rsidP="0051231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EE4A" w14:textId="77777777" w:rsidR="00AC53B7" w:rsidRDefault="00AC53B7" w:rsidP="005123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E64A2" w14:textId="77777777" w:rsidR="006F26D4" w:rsidRDefault="006F26D4" w:rsidP="0051231A">
      <w:r>
        <w:separator/>
      </w:r>
    </w:p>
  </w:footnote>
  <w:footnote w:type="continuationSeparator" w:id="0">
    <w:p w14:paraId="337D1FD6" w14:textId="77777777" w:rsidR="006F26D4" w:rsidRDefault="006F26D4" w:rsidP="0051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83AC" w14:textId="77777777" w:rsidR="00AC53B7" w:rsidRDefault="000F6C24" w:rsidP="0051231A">
    <w:pPr>
      <w:pStyle w:val="Header"/>
      <w:jc w:val="center"/>
    </w:pPr>
    <w:r>
      <w:fldChar w:fldCharType="begin"/>
    </w:r>
    <w:r w:rsidR="00AC53B7" w:rsidRPr="00F4561F">
      <w:rPr>
        <w:rFonts w:ascii="Calibri" w:hAnsi="Calibri"/>
        <w:color w:val="000000"/>
        <w:sz w:val="22"/>
      </w:rPr>
      <w:instrText xml:space="preserve"> DOCPROPERTY  bjDocumentSecurityLabel"  \* MERGEFORMAT </w:instrText>
    </w:r>
    <w:r>
      <w:fldChar w:fldCharType="separate"/>
    </w:r>
    <w:r w:rsidR="00126499">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EBE53" w14:textId="77777777" w:rsidR="00AC53B7" w:rsidRPr="006158C9" w:rsidRDefault="008E704D" w:rsidP="0051231A">
    <w:pPr>
      <w:pStyle w:val="Header"/>
      <w:jc w:val="center"/>
      <w:rPr>
        <w:b/>
        <w:color w:val="FF0000"/>
        <w:sz w:val="28"/>
      </w:rPr>
    </w:pPr>
    <w:r w:rsidRPr="006158C9">
      <w:rPr>
        <w:b/>
        <w:color w:val="FF0000"/>
        <w:sz w:val="28"/>
      </w:rPr>
      <w:t xml:space="preserve">STRICTLY EMBARGOED UNTIL 00:01 </w:t>
    </w:r>
    <w:r w:rsidR="004206C0">
      <w:rPr>
        <w:b/>
        <w:color w:val="FF0000"/>
        <w:sz w:val="28"/>
      </w:rPr>
      <w:t>BST, MAY 14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BA02" w14:textId="77777777" w:rsidR="00AC53B7" w:rsidRPr="00D70D94" w:rsidRDefault="00AC53B7" w:rsidP="0051231A">
    <w:pPr>
      <w:pStyle w:val="Header"/>
      <w:jc w:val="center"/>
      <w:rPr>
        <w:rFonts w:asciiTheme="minorHAnsi" w:hAnsiTheme="minorHAnsi"/>
      </w:rPr>
    </w:pPr>
    <w:r>
      <w:rPr>
        <w:rFonts w:asciiTheme="minorHAnsi" w:hAnsiTheme="minorHAnsi"/>
      </w:rPr>
      <w:t>STRICTLY EMBARGOED UNTIL 00:01 GMT, DECEMBER 11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8D"/>
    <w:multiLevelType w:val="hybridMultilevel"/>
    <w:tmpl w:val="2008157E"/>
    <w:lvl w:ilvl="0" w:tplc="2834C8F0">
      <w:start w:val="1"/>
      <w:numFmt w:val="bullet"/>
      <w:lvlText w:val=""/>
      <w:lvlJc w:val="left"/>
      <w:pPr>
        <w:tabs>
          <w:tab w:val="num" w:pos="360"/>
        </w:tabs>
        <w:ind w:left="360" w:hanging="360"/>
      </w:pPr>
      <w:rPr>
        <w:rFonts w:ascii="Symbol" w:hAnsi="Symbol"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25643"/>
    <w:multiLevelType w:val="hybridMultilevel"/>
    <w:tmpl w:val="99DE8276"/>
    <w:lvl w:ilvl="0" w:tplc="7958B47C">
      <w:start w:val="1"/>
      <w:numFmt w:val="decimal"/>
      <w:pStyle w:val="PN-Notes2Editors-Numberedtxt"/>
      <w:lvlText w:val="%1."/>
      <w:lvlJc w:val="left"/>
      <w:pPr>
        <w:tabs>
          <w:tab w:val="num" w:pos="360"/>
        </w:tabs>
        <w:ind w:left="340" w:hanging="340"/>
      </w:pPr>
      <w:rPr>
        <w:rFonts w:asciiTheme="minorHAnsi" w:hAnsiTheme="minorHAnsi" w:hint="default"/>
        <w:b w:val="0"/>
        <w:i w:val="0"/>
        <w:caps w:val="0"/>
        <w:strike w:val="0"/>
        <w:dstrike w:val="0"/>
        <w:vanish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F29AD"/>
    <w:multiLevelType w:val="hybridMultilevel"/>
    <w:tmpl w:val="2D2E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62D23"/>
    <w:multiLevelType w:val="hybridMultilevel"/>
    <w:tmpl w:val="A97EE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BD2891"/>
    <w:multiLevelType w:val="hybridMultilevel"/>
    <w:tmpl w:val="D62E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9C6D5C"/>
    <w:multiLevelType w:val="hybridMultilevel"/>
    <w:tmpl w:val="63ECBCDA"/>
    <w:lvl w:ilvl="0" w:tplc="177A0D30">
      <w:start w:val="3"/>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6">
    <w:nsid w:val="23BF1D70"/>
    <w:multiLevelType w:val="hybridMultilevel"/>
    <w:tmpl w:val="2008157E"/>
    <w:lvl w:ilvl="0" w:tplc="2834C8F0">
      <w:start w:val="1"/>
      <w:numFmt w:val="bullet"/>
      <w:lvlText w:val=""/>
      <w:lvlJc w:val="left"/>
      <w:pPr>
        <w:tabs>
          <w:tab w:val="num" w:pos="360"/>
        </w:tabs>
        <w:ind w:left="360" w:hanging="360"/>
      </w:pPr>
      <w:rPr>
        <w:rFonts w:ascii="Symbol" w:hAnsi="Symbol"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732079"/>
    <w:multiLevelType w:val="hybridMultilevel"/>
    <w:tmpl w:val="0D4EB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37872"/>
    <w:multiLevelType w:val="hybridMultilevel"/>
    <w:tmpl w:val="84B80DFC"/>
    <w:lvl w:ilvl="0" w:tplc="330CDCC2">
      <w:start w:val="1"/>
      <w:numFmt w:val="bullet"/>
      <w:pStyle w:val="PN-bulletedtext"/>
      <w:lvlText w:val=""/>
      <w:lvlJc w:val="left"/>
      <w:pPr>
        <w:tabs>
          <w:tab w:val="num" w:pos="1191"/>
        </w:tabs>
        <w:ind w:left="1191" w:hanging="397"/>
      </w:pPr>
      <w:rPr>
        <w:rFonts w:ascii="Symbol" w:hAnsi="Symbol" w:hint="default"/>
        <w:color w:val="C41200"/>
      </w:rPr>
    </w:lvl>
    <w:lvl w:ilvl="1" w:tplc="04090019" w:tentative="1">
      <w:start w:val="1"/>
      <w:numFmt w:val="lowerLetter"/>
      <w:lvlText w:val="%2."/>
      <w:lvlJc w:val="left"/>
      <w:pPr>
        <w:tabs>
          <w:tab w:val="num" w:pos="1741"/>
        </w:tabs>
        <w:ind w:left="1741" w:hanging="360"/>
      </w:pPr>
    </w:lvl>
    <w:lvl w:ilvl="2" w:tplc="0409001B" w:tentative="1">
      <w:start w:val="1"/>
      <w:numFmt w:val="lowerRoman"/>
      <w:lvlText w:val="%3."/>
      <w:lvlJc w:val="right"/>
      <w:pPr>
        <w:tabs>
          <w:tab w:val="num" w:pos="2461"/>
        </w:tabs>
        <w:ind w:left="2461" w:hanging="180"/>
      </w:pPr>
    </w:lvl>
    <w:lvl w:ilvl="3" w:tplc="0409000F" w:tentative="1">
      <w:start w:val="1"/>
      <w:numFmt w:val="decimal"/>
      <w:lvlText w:val="%4."/>
      <w:lvlJc w:val="left"/>
      <w:pPr>
        <w:tabs>
          <w:tab w:val="num" w:pos="3181"/>
        </w:tabs>
        <w:ind w:left="3181" w:hanging="360"/>
      </w:pPr>
    </w:lvl>
    <w:lvl w:ilvl="4" w:tplc="04090019" w:tentative="1">
      <w:start w:val="1"/>
      <w:numFmt w:val="lowerLetter"/>
      <w:lvlText w:val="%5."/>
      <w:lvlJc w:val="left"/>
      <w:pPr>
        <w:tabs>
          <w:tab w:val="num" w:pos="3901"/>
        </w:tabs>
        <w:ind w:left="3901" w:hanging="360"/>
      </w:pPr>
    </w:lvl>
    <w:lvl w:ilvl="5" w:tplc="0409001B" w:tentative="1">
      <w:start w:val="1"/>
      <w:numFmt w:val="lowerRoman"/>
      <w:lvlText w:val="%6."/>
      <w:lvlJc w:val="right"/>
      <w:pPr>
        <w:tabs>
          <w:tab w:val="num" w:pos="4621"/>
        </w:tabs>
        <w:ind w:left="4621" w:hanging="180"/>
      </w:pPr>
    </w:lvl>
    <w:lvl w:ilvl="6" w:tplc="0409000F" w:tentative="1">
      <w:start w:val="1"/>
      <w:numFmt w:val="decimal"/>
      <w:lvlText w:val="%7."/>
      <w:lvlJc w:val="left"/>
      <w:pPr>
        <w:tabs>
          <w:tab w:val="num" w:pos="5341"/>
        </w:tabs>
        <w:ind w:left="5341" w:hanging="360"/>
      </w:pPr>
    </w:lvl>
    <w:lvl w:ilvl="7" w:tplc="04090019" w:tentative="1">
      <w:start w:val="1"/>
      <w:numFmt w:val="lowerLetter"/>
      <w:lvlText w:val="%8."/>
      <w:lvlJc w:val="left"/>
      <w:pPr>
        <w:tabs>
          <w:tab w:val="num" w:pos="6061"/>
        </w:tabs>
        <w:ind w:left="6061" w:hanging="360"/>
      </w:pPr>
    </w:lvl>
    <w:lvl w:ilvl="8" w:tplc="0409001B" w:tentative="1">
      <w:start w:val="1"/>
      <w:numFmt w:val="lowerRoman"/>
      <w:lvlText w:val="%9."/>
      <w:lvlJc w:val="right"/>
      <w:pPr>
        <w:tabs>
          <w:tab w:val="num" w:pos="6781"/>
        </w:tabs>
        <w:ind w:left="6781" w:hanging="180"/>
      </w:pPr>
    </w:lvl>
  </w:abstractNum>
  <w:abstractNum w:abstractNumId="9">
    <w:nsid w:val="2D32226E"/>
    <w:multiLevelType w:val="hybridMultilevel"/>
    <w:tmpl w:val="2FCC2A14"/>
    <w:lvl w:ilvl="0" w:tplc="5B6A71A2">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0A780B"/>
    <w:multiLevelType w:val="hybridMultilevel"/>
    <w:tmpl w:val="42263600"/>
    <w:lvl w:ilvl="0" w:tplc="0809000F">
      <w:start w:val="1"/>
      <w:numFmt w:val="decimal"/>
      <w:lvlText w:val="%1."/>
      <w:lvlJc w:val="left"/>
      <w:pPr>
        <w:ind w:left="78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315F399D"/>
    <w:multiLevelType w:val="hybridMultilevel"/>
    <w:tmpl w:val="14381C16"/>
    <w:lvl w:ilvl="0" w:tplc="FBB8580E">
      <w:start w:val="1"/>
      <w:numFmt w:val="decimal"/>
      <w:lvlText w:val="%1."/>
      <w:lvlJc w:val="left"/>
      <w:pPr>
        <w:tabs>
          <w:tab w:val="num" w:pos="794"/>
        </w:tabs>
        <w:ind w:left="794" w:hanging="454"/>
      </w:pPr>
      <w:rPr>
        <w:rFonts w:ascii="Gill Sans MT" w:hAnsi="Gill Sans M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B2D2C"/>
    <w:multiLevelType w:val="hybridMultilevel"/>
    <w:tmpl w:val="2008157E"/>
    <w:lvl w:ilvl="0" w:tplc="88B2753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C67940"/>
    <w:multiLevelType w:val="multilevel"/>
    <w:tmpl w:val="B1582272"/>
    <w:styleLink w:val="List0"/>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4BCE59CD"/>
    <w:multiLevelType w:val="hybridMultilevel"/>
    <w:tmpl w:val="BE3A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CF705F"/>
    <w:multiLevelType w:val="hybridMultilevel"/>
    <w:tmpl w:val="23BC681C"/>
    <w:lvl w:ilvl="0" w:tplc="566824E6">
      <w:start w:val="1"/>
      <w:numFmt w:val="decimal"/>
      <w:pStyle w:val="PN-Numberstext"/>
      <w:lvlText w:val="%1."/>
      <w:lvlJc w:val="left"/>
      <w:pPr>
        <w:tabs>
          <w:tab w:val="num" w:pos="720"/>
        </w:tabs>
        <w:ind w:left="720" w:hanging="380"/>
      </w:pPr>
      <w:rPr>
        <w:rFonts w:ascii="Gill Sans MT" w:hAnsi="Gill Sans M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000E13"/>
    <w:multiLevelType w:val="hybridMultilevel"/>
    <w:tmpl w:val="0D4EB6E8"/>
    <w:lvl w:ilvl="0" w:tplc="5B6A71A2">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925B2D"/>
    <w:multiLevelType w:val="hybridMultilevel"/>
    <w:tmpl w:val="2008157E"/>
    <w:lvl w:ilvl="0" w:tplc="5B6A71A2">
      <w:start w:val="1"/>
      <w:numFmt w:val="bullet"/>
      <w:lvlText w:val=""/>
      <w:lvlJc w:val="left"/>
      <w:pPr>
        <w:tabs>
          <w:tab w:val="num" w:pos="360"/>
        </w:tabs>
        <w:ind w:left="360" w:hanging="360"/>
      </w:pPr>
      <w:rPr>
        <w:rFonts w:ascii="Symbol" w:hAnsi="Symbol"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61582B"/>
    <w:multiLevelType w:val="hybridMultilevel"/>
    <w:tmpl w:val="4FBA20E8"/>
    <w:lvl w:ilvl="0" w:tplc="B522675C">
      <w:start w:val="1"/>
      <w:numFmt w:val="bullet"/>
      <w:pStyle w:val="PN-Notes2Editorbulletedtxt"/>
      <w:lvlText w:val=""/>
      <w:lvlJc w:val="left"/>
      <w:pPr>
        <w:tabs>
          <w:tab w:val="num" w:pos="1191"/>
        </w:tabs>
        <w:ind w:left="1191" w:hanging="397"/>
      </w:pPr>
      <w:rPr>
        <w:rFonts w:ascii="Symbol" w:hAnsi="Symbol" w:hint="default"/>
        <w:color w:val="C412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C13088"/>
    <w:multiLevelType w:val="hybridMultilevel"/>
    <w:tmpl w:val="59F442FA"/>
    <w:lvl w:ilvl="0" w:tplc="FF06405A">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0C95A23"/>
    <w:multiLevelType w:val="hybridMultilevel"/>
    <w:tmpl w:val="66BE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C7374"/>
    <w:multiLevelType w:val="hybridMultilevel"/>
    <w:tmpl w:val="DD92BFB8"/>
    <w:lvl w:ilvl="0" w:tplc="88C6A5F2">
      <w:start w:val="1"/>
      <w:numFmt w:val="bullet"/>
      <w:lvlText w:val=""/>
      <w:lvlJc w:val="left"/>
      <w:pPr>
        <w:tabs>
          <w:tab w:val="num" w:pos="720"/>
        </w:tabs>
        <w:ind w:left="720" w:hanging="360"/>
      </w:pPr>
      <w:rPr>
        <w:rFonts w:ascii="Wingdings" w:hAnsi="Wingdings" w:hint="default"/>
        <w:sz w:val="20"/>
      </w:rPr>
    </w:lvl>
    <w:lvl w:ilvl="1" w:tplc="CC580584" w:tentative="1">
      <w:start w:val="1"/>
      <w:numFmt w:val="bullet"/>
      <w:lvlText w:val=""/>
      <w:lvlJc w:val="left"/>
      <w:pPr>
        <w:tabs>
          <w:tab w:val="num" w:pos="1440"/>
        </w:tabs>
        <w:ind w:left="1440" w:hanging="360"/>
      </w:pPr>
      <w:rPr>
        <w:rFonts w:ascii="Wingdings" w:hAnsi="Wingdings" w:hint="default"/>
        <w:sz w:val="20"/>
      </w:rPr>
    </w:lvl>
    <w:lvl w:ilvl="2" w:tplc="186AF462" w:tentative="1">
      <w:start w:val="1"/>
      <w:numFmt w:val="bullet"/>
      <w:lvlText w:val=""/>
      <w:lvlJc w:val="left"/>
      <w:pPr>
        <w:tabs>
          <w:tab w:val="num" w:pos="2160"/>
        </w:tabs>
        <w:ind w:left="2160" w:hanging="360"/>
      </w:pPr>
      <w:rPr>
        <w:rFonts w:ascii="Wingdings" w:hAnsi="Wingdings" w:hint="default"/>
        <w:sz w:val="20"/>
      </w:rPr>
    </w:lvl>
    <w:lvl w:ilvl="3" w:tplc="E6AE42FC" w:tentative="1">
      <w:start w:val="1"/>
      <w:numFmt w:val="bullet"/>
      <w:lvlText w:val=""/>
      <w:lvlJc w:val="left"/>
      <w:pPr>
        <w:tabs>
          <w:tab w:val="num" w:pos="2880"/>
        </w:tabs>
        <w:ind w:left="2880" w:hanging="360"/>
      </w:pPr>
      <w:rPr>
        <w:rFonts w:ascii="Wingdings" w:hAnsi="Wingdings" w:hint="default"/>
        <w:sz w:val="20"/>
      </w:rPr>
    </w:lvl>
    <w:lvl w:ilvl="4" w:tplc="247AE698" w:tentative="1">
      <w:start w:val="1"/>
      <w:numFmt w:val="bullet"/>
      <w:lvlText w:val=""/>
      <w:lvlJc w:val="left"/>
      <w:pPr>
        <w:tabs>
          <w:tab w:val="num" w:pos="3600"/>
        </w:tabs>
        <w:ind w:left="3600" w:hanging="360"/>
      </w:pPr>
      <w:rPr>
        <w:rFonts w:ascii="Wingdings" w:hAnsi="Wingdings" w:hint="default"/>
        <w:sz w:val="20"/>
      </w:rPr>
    </w:lvl>
    <w:lvl w:ilvl="5" w:tplc="D7EC198E" w:tentative="1">
      <w:start w:val="1"/>
      <w:numFmt w:val="bullet"/>
      <w:lvlText w:val=""/>
      <w:lvlJc w:val="left"/>
      <w:pPr>
        <w:tabs>
          <w:tab w:val="num" w:pos="4320"/>
        </w:tabs>
        <w:ind w:left="4320" w:hanging="360"/>
      </w:pPr>
      <w:rPr>
        <w:rFonts w:ascii="Wingdings" w:hAnsi="Wingdings" w:hint="default"/>
        <w:sz w:val="20"/>
      </w:rPr>
    </w:lvl>
    <w:lvl w:ilvl="6" w:tplc="ABE02F64" w:tentative="1">
      <w:start w:val="1"/>
      <w:numFmt w:val="bullet"/>
      <w:lvlText w:val=""/>
      <w:lvlJc w:val="left"/>
      <w:pPr>
        <w:tabs>
          <w:tab w:val="num" w:pos="5040"/>
        </w:tabs>
        <w:ind w:left="5040" w:hanging="360"/>
      </w:pPr>
      <w:rPr>
        <w:rFonts w:ascii="Wingdings" w:hAnsi="Wingdings" w:hint="default"/>
        <w:sz w:val="20"/>
      </w:rPr>
    </w:lvl>
    <w:lvl w:ilvl="7" w:tplc="87B0C9EC" w:tentative="1">
      <w:start w:val="1"/>
      <w:numFmt w:val="bullet"/>
      <w:lvlText w:val=""/>
      <w:lvlJc w:val="left"/>
      <w:pPr>
        <w:tabs>
          <w:tab w:val="num" w:pos="5760"/>
        </w:tabs>
        <w:ind w:left="5760" w:hanging="360"/>
      </w:pPr>
      <w:rPr>
        <w:rFonts w:ascii="Wingdings" w:hAnsi="Wingdings" w:hint="default"/>
        <w:sz w:val="20"/>
      </w:rPr>
    </w:lvl>
    <w:lvl w:ilvl="8" w:tplc="2126FAFC"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E07B5"/>
    <w:multiLevelType w:val="hybridMultilevel"/>
    <w:tmpl w:val="0D4EB6E8"/>
    <w:lvl w:ilvl="0" w:tplc="5B6A71A2">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22"/>
  </w:num>
  <w:num w:numId="4">
    <w:abstractNumId w:val="16"/>
  </w:num>
  <w:num w:numId="5">
    <w:abstractNumId w:val="9"/>
  </w:num>
  <w:num w:numId="6">
    <w:abstractNumId w:val="17"/>
  </w:num>
  <w:num w:numId="7">
    <w:abstractNumId w:val="6"/>
  </w:num>
  <w:num w:numId="8">
    <w:abstractNumId w:val="0"/>
  </w:num>
  <w:num w:numId="9">
    <w:abstractNumId w:val="8"/>
  </w:num>
  <w:num w:numId="10">
    <w:abstractNumId w:val="1"/>
  </w:num>
  <w:num w:numId="11">
    <w:abstractNumId w:val="5"/>
  </w:num>
  <w:num w:numId="12">
    <w:abstractNumId w:val="11"/>
  </w:num>
  <w:num w:numId="13">
    <w:abstractNumId w:val="15"/>
  </w:num>
  <w:num w:numId="14">
    <w:abstractNumId w:val="18"/>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2"/>
  </w:num>
  <w:num w:numId="20">
    <w:abstractNumId w:val="10"/>
  </w:num>
  <w:num w:numId="21">
    <w:abstractNumId w:val="13"/>
  </w:num>
  <w:num w:numId="22">
    <w:abstractNumId w:val="2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EA"/>
    <w:rsid w:val="000035E1"/>
    <w:rsid w:val="00006A7D"/>
    <w:rsid w:val="00016A07"/>
    <w:rsid w:val="000270BA"/>
    <w:rsid w:val="00027DAB"/>
    <w:rsid w:val="000372D2"/>
    <w:rsid w:val="00050CEE"/>
    <w:rsid w:val="00052BA6"/>
    <w:rsid w:val="00054A2B"/>
    <w:rsid w:val="000713D2"/>
    <w:rsid w:val="00072F14"/>
    <w:rsid w:val="00073CB6"/>
    <w:rsid w:val="00076FC8"/>
    <w:rsid w:val="00091C75"/>
    <w:rsid w:val="000A405E"/>
    <w:rsid w:val="000A4DB7"/>
    <w:rsid w:val="000C1C3A"/>
    <w:rsid w:val="000D63ED"/>
    <w:rsid w:val="000D7684"/>
    <w:rsid w:val="000F25C5"/>
    <w:rsid w:val="000F6C24"/>
    <w:rsid w:val="001137EC"/>
    <w:rsid w:val="00113AFC"/>
    <w:rsid w:val="00126499"/>
    <w:rsid w:val="00146D86"/>
    <w:rsid w:val="0015676E"/>
    <w:rsid w:val="00166103"/>
    <w:rsid w:val="001C07CB"/>
    <w:rsid w:val="001F3C95"/>
    <w:rsid w:val="00262812"/>
    <w:rsid w:val="00265025"/>
    <w:rsid w:val="00294B08"/>
    <w:rsid w:val="00295838"/>
    <w:rsid w:val="002968F6"/>
    <w:rsid w:val="002A240E"/>
    <w:rsid w:val="002A2B60"/>
    <w:rsid w:val="002B0829"/>
    <w:rsid w:val="002F4F17"/>
    <w:rsid w:val="0031245D"/>
    <w:rsid w:val="00313F91"/>
    <w:rsid w:val="00337F6A"/>
    <w:rsid w:val="0034094B"/>
    <w:rsid w:val="003715F0"/>
    <w:rsid w:val="003C1DC1"/>
    <w:rsid w:val="003C4463"/>
    <w:rsid w:val="003E554D"/>
    <w:rsid w:val="003E744E"/>
    <w:rsid w:val="00416473"/>
    <w:rsid w:val="004206C0"/>
    <w:rsid w:val="004434C6"/>
    <w:rsid w:val="00443D89"/>
    <w:rsid w:val="00454280"/>
    <w:rsid w:val="00461F0D"/>
    <w:rsid w:val="00474FD7"/>
    <w:rsid w:val="00485086"/>
    <w:rsid w:val="004855AE"/>
    <w:rsid w:val="004A3C62"/>
    <w:rsid w:val="004A71C4"/>
    <w:rsid w:val="004C0117"/>
    <w:rsid w:val="004E4CE2"/>
    <w:rsid w:val="004E7F2C"/>
    <w:rsid w:val="00505858"/>
    <w:rsid w:val="0051231A"/>
    <w:rsid w:val="00560CEF"/>
    <w:rsid w:val="0057633A"/>
    <w:rsid w:val="005801B0"/>
    <w:rsid w:val="005A1FDC"/>
    <w:rsid w:val="005B0924"/>
    <w:rsid w:val="005E5678"/>
    <w:rsid w:val="00614E0F"/>
    <w:rsid w:val="006158C9"/>
    <w:rsid w:val="00624082"/>
    <w:rsid w:val="00627EE2"/>
    <w:rsid w:val="00635D53"/>
    <w:rsid w:val="00642C14"/>
    <w:rsid w:val="00645B98"/>
    <w:rsid w:val="006A5C50"/>
    <w:rsid w:val="006B2009"/>
    <w:rsid w:val="006C70ED"/>
    <w:rsid w:val="006D5869"/>
    <w:rsid w:val="006E422B"/>
    <w:rsid w:val="006F26D4"/>
    <w:rsid w:val="006F5BD8"/>
    <w:rsid w:val="007430A6"/>
    <w:rsid w:val="0074602E"/>
    <w:rsid w:val="00773ECA"/>
    <w:rsid w:val="00782283"/>
    <w:rsid w:val="007B3371"/>
    <w:rsid w:val="007E40A5"/>
    <w:rsid w:val="00805D7C"/>
    <w:rsid w:val="00807090"/>
    <w:rsid w:val="00832914"/>
    <w:rsid w:val="008469AD"/>
    <w:rsid w:val="00855995"/>
    <w:rsid w:val="0085627C"/>
    <w:rsid w:val="00857D27"/>
    <w:rsid w:val="00893CBE"/>
    <w:rsid w:val="00897BDC"/>
    <w:rsid w:val="008A7B95"/>
    <w:rsid w:val="008B5840"/>
    <w:rsid w:val="008E704D"/>
    <w:rsid w:val="00912434"/>
    <w:rsid w:val="00953EA9"/>
    <w:rsid w:val="00966E71"/>
    <w:rsid w:val="009F32D7"/>
    <w:rsid w:val="009F54B6"/>
    <w:rsid w:val="00A20C65"/>
    <w:rsid w:val="00A20D28"/>
    <w:rsid w:val="00A3695D"/>
    <w:rsid w:val="00A42662"/>
    <w:rsid w:val="00A665AF"/>
    <w:rsid w:val="00A66808"/>
    <w:rsid w:val="00A70878"/>
    <w:rsid w:val="00AC53B7"/>
    <w:rsid w:val="00AC7031"/>
    <w:rsid w:val="00AD0DE5"/>
    <w:rsid w:val="00AD5BAE"/>
    <w:rsid w:val="00AF1CEA"/>
    <w:rsid w:val="00B60D83"/>
    <w:rsid w:val="00BB19B5"/>
    <w:rsid w:val="00BB646E"/>
    <w:rsid w:val="00BB73B9"/>
    <w:rsid w:val="00BC3470"/>
    <w:rsid w:val="00BD2D53"/>
    <w:rsid w:val="00BF45A5"/>
    <w:rsid w:val="00BF6C51"/>
    <w:rsid w:val="00C06749"/>
    <w:rsid w:val="00C21F50"/>
    <w:rsid w:val="00C252CC"/>
    <w:rsid w:val="00C33069"/>
    <w:rsid w:val="00C71617"/>
    <w:rsid w:val="00C92244"/>
    <w:rsid w:val="00CF00E4"/>
    <w:rsid w:val="00D41F7C"/>
    <w:rsid w:val="00D54226"/>
    <w:rsid w:val="00D70D94"/>
    <w:rsid w:val="00DB75C9"/>
    <w:rsid w:val="00DE51CD"/>
    <w:rsid w:val="00E65ED9"/>
    <w:rsid w:val="00E842C9"/>
    <w:rsid w:val="00EA26B7"/>
    <w:rsid w:val="00EC3242"/>
    <w:rsid w:val="00F10CCD"/>
    <w:rsid w:val="00F125AB"/>
    <w:rsid w:val="00F14C22"/>
    <w:rsid w:val="00F24842"/>
    <w:rsid w:val="00F34BA1"/>
    <w:rsid w:val="00F431CB"/>
    <w:rsid w:val="00F4561F"/>
    <w:rsid w:val="00F526A8"/>
    <w:rsid w:val="00F62F30"/>
    <w:rsid w:val="00F72E92"/>
    <w:rsid w:val="00F87E67"/>
    <w:rsid w:val="00F9284D"/>
    <w:rsid w:val="00F947EB"/>
    <w:rsid w:val="00FC7209"/>
    <w:rsid w:val="00FD0215"/>
    <w:rsid w:val="00FD1E46"/>
    <w:rsid w:val="00FD6953"/>
    <w:rsid w:val="00FE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1D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69"/>
    <w:rPr>
      <w:sz w:val="24"/>
      <w:szCs w:val="24"/>
      <w:lang w:eastAsia="en-US"/>
    </w:rPr>
  </w:style>
  <w:style w:type="paragraph" w:styleId="Heading1">
    <w:name w:val="heading 1"/>
    <w:basedOn w:val="Normal"/>
    <w:next w:val="Normal"/>
    <w:link w:val="Heading1Char"/>
    <w:uiPriority w:val="9"/>
    <w:qFormat/>
    <w:rsid w:val="00420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6D5869"/>
    <w:pPr>
      <w:spacing w:before="100" w:beforeAutospacing="1" w:after="100" w:afterAutospacing="1"/>
      <w:outlineLvl w:val="1"/>
    </w:pPr>
    <w:rPr>
      <w:b/>
      <w:bCs/>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N-Quoteindent">
    <w:name w:val="PN - Quote indent"/>
    <w:basedOn w:val="PN-Body"/>
    <w:next w:val="PN-Body"/>
    <w:rsid w:val="006D5869"/>
    <w:pPr>
      <w:ind w:left="544" w:right="544"/>
    </w:pPr>
  </w:style>
  <w:style w:type="paragraph" w:styleId="NormalWeb">
    <w:name w:val="Normal (Web)"/>
    <w:basedOn w:val="Normal"/>
    <w:uiPriority w:val="99"/>
    <w:semiHidden/>
    <w:rsid w:val="006D5869"/>
  </w:style>
  <w:style w:type="paragraph" w:customStyle="1" w:styleId="PN-Body">
    <w:name w:val="PN - Body"/>
    <w:rsid w:val="006D5869"/>
    <w:pPr>
      <w:spacing w:after="240" w:line="360" w:lineRule="auto"/>
    </w:pPr>
    <w:rPr>
      <w:rFonts w:ascii="Humnst777 BT" w:hAnsi="Humnst777 BT"/>
      <w:sz w:val="22"/>
      <w:lang w:eastAsia="en-US"/>
    </w:rPr>
  </w:style>
  <w:style w:type="paragraph" w:customStyle="1" w:styleId="PN-Titletext">
    <w:name w:val="PN - Title text"/>
    <w:next w:val="PN-Body"/>
    <w:rsid w:val="006D5869"/>
    <w:pPr>
      <w:spacing w:before="360" w:after="240" w:line="360" w:lineRule="auto"/>
      <w:jc w:val="center"/>
    </w:pPr>
    <w:rPr>
      <w:rFonts w:ascii="Humnst777 BT" w:hAnsi="Humnst777 BT"/>
      <w:b/>
      <w:sz w:val="32"/>
      <w:lang w:eastAsia="en-US"/>
    </w:rPr>
  </w:style>
  <w:style w:type="character" w:styleId="Hyperlink">
    <w:name w:val="Hyperlink"/>
    <w:aliases w:val="PN"/>
    <w:basedOn w:val="DefaultParagraphFont"/>
    <w:semiHidden/>
    <w:rsid w:val="006D5869"/>
    <w:rPr>
      <w:rFonts w:ascii="Gill Sans MT" w:hAnsi="Gill Sans MT"/>
      <w:color w:val="auto"/>
      <w:sz w:val="22"/>
      <w:u w:val="single"/>
    </w:rPr>
  </w:style>
  <w:style w:type="paragraph" w:customStyle="1" w:styleId="PN-NotesforEditors">
    <w:name w:val="PN - 'Notes for Editors'"/>
    <w:next w:val="PN-Body"/>
    <w:rsid w:val="006D5869"/>
    <w:pPr>
      <w:pBdr>
        <w:top w:val="single" w:sz="4" w:space="14" w:color="C41200"/>
      </w:pBdr>
      <w:spacing w:before="240" w:after="240"/>
      <w:jc w:val="center"/>
    </w:pPr>
    <w:rPr>
      <w:rFonts w:ascii="Humnst777 BT" w:hAnsi="Humnst777 BT"/>
      <w:b/>
      <w:sz w:val="28"/>
      <w:lang w:eastAsia="en-US"/>
    </w:rPr>
  </w:style>
  <w:style w:type="character" w:styleId="FollowedHyperlink">
    <w:name w:val="FollowedHyperlink"/>
    <w:basedOn w:val="DefaultParagraphFont"/>
    <w:semiHidden/>
    <w:rsid w:val="006D5869"/>
    <w:rPr>
      <w:color w:val="800080"/>
      <w:u w:val="single"/>
    </w:rPr>
  </w:style>
  <w:style w:type="paragraph" w:customStyle="1" w:styleId="PN-Address">
    <w:name w:val="PN - Address"/>
    <w:basedOn w:val="PN-Body"/>
    <w:rsid w:val="006D5869"/>
    <w:pPr>
      <w:spacing w:after="0" w:line="240" w:lineRule="auto"/>
    </w:pPr>
    <w:rPr>
      <w:sz w:val="20"/>
      <w:szCs w:val="24"/>
    </w:rPr>
  </w:style>
  <w:style w:type="paragraph" w:customStyle="1" w:styleId="PN-Notes2Editors-Numberedtxt">
    <w:name w:val="PN - Notes 2 Editors - Numbered txt"/>
    <w:rsid w:val="006D5869"/>
    <w:pPr>
      <w:numPr>
        <w:numId w:val="10"/>
      </w:numPr>
      <w:spacing w:after="120" w:line="360" w:lineRule="auto"/>
      <w:jc w:val="both"/>
    </w:pPr>
    <w:rPr>
      <w:rFonts w:ascii="Humnst777 BT" w:hAnsi="Humnst777 BT"/>
      <w:sz w:val="22"/>
      <w:lang w:eastAsia="en-US"/>
    </w:rPr>
  </w:style>
  <w:style w:type="paragraph" w:customStyle="1" w:styleId="PN-bulletedtext">
    <w:name w:val="PN - bulleted text"/>
    <w:basedOn w:val="Normal"/>
    <w:rsid w:val="006D5869"/>
    <w:pPr>
      <w:numPr>
        <w:numId w:val="9"/>
      </w:numPr>
      <w:spacing w:after="120" w:line="360" w:lineRule="auto"/>
      <w:jc w:val="both"/>
    </w:pPr>
    <w:rPr>
      <w:rFonts w:ascii="Gill Sans MT" w:hAnsi="Gill Sans MT"/>
      <w:sz w:val="22"/>
    </w:rPr>
  </w:style>
  <w:style w:type="paragraph" w:customStyle="1" w:styleId="PN-Numberstext">
    <w:name w:val="PN - Numbers text"/>
    <w:basedOn w:val="PN-bulletedtext"/>
    <w:autoRedefine/>
    <w:rsid w:val="006D5869"/>
    <w:pPr>
      <w:numPr>
        <w:numId w:val="13"/>
      </w:numPr>
      <w:tabs>
        <w:tab w:val="clear" w:pos="720"/>
      </w:tabs>
      <w:ind w:left="510" w:hanging="510"/>
    </w:pPr>
    <w:rPr>
      <w:rFonts w:ascii="Humnst777 BT" w:hAnsi="Humnst777 BT"/>
    </w:rPr>
  </w:style>
  <w:style w:type="paragraph" w:styleId="Header">
    <w:name w:val="header"/>
    <w:basedOn w:val="Normal"/>
    <w:link w:val="HeaderChar"/>
    <w:uiPriority w:val="99"/>
    <w:semiHidden/>
    <w:unhideWhenUsed/>
    <w:rsid w:val="0051231A"/>
    <w:pPr>
      <w:tabs>
        <w:tab w:val="center" w:pos="4513"/>
        <w:tab w:val="right" w:pos="9026"/>
      </w:tabs>
    </w:pPr>
  </w:style>
  <w:style w:type="paragraph" w:customStyle="1" w:styleId="PN-Notes2Editorbulletedtxt">
    <w:name w:val="PN - Notes 2 Editor: bulleted txt"/>
    <w:basedOn w:val="PN-Body"/>
    <w:rsid w:val="006D5869"/>
    <w:pPr>
      <w:numPr>
        <w:numId w:val="14"/>
      </w:numPr>
      <w:spacing w:after="120"/>
    </w:pPr>
    <w:rPr>
      <w:lang w:val="en-US"/>
    </w:rPr>
  </w:style>
  <w:style w:type="character" w:customStyle="1" w:styleId="HeaderChar">
    <w:name w:val="Header Char"/>
    <w:basedOn w:val="DefaultParagraphFont"/>
    <w:link w:val="Header"/>
    <w:uiPriority w:val="99"/>
    <w:semiHidden/>
    <w:rsid w:val="0051231A"/>
    <w:rPr>
      <w:sz w:val="24"/>
      <w:szCs w:val="24"/>
      <w:lang w:eastAsia="en-US"/>
    </w:rPr>
  </w:style>
  <w:style w:type="paragraph" w:styleId="Footer">
    <w:name w:val="footer"/>
    <w:basedOn w:val="Normal"/>
    <w:link w:val="FooterChar"/>
    <w:uiPriority w:val="99"/>
    <w:unhideWhenUsed/>
    <w:rsid w:val="0051231A"/>
    <w:pPr>
      <w:tabs>
        <w:tab w:val="center" w:pos="4513"/>
        <w:tab w:val="right" w:pos="9026"/>
      </w:tabs>
    </w:pPr>
  </w:style>
  <w:style w:type="character" w:customStyle="1" w:styleId="FooterChar">
    <w:name w:val="Footer Char"/>
    <w:basedOn w:val="DefaultParagraphFont"/>
    <w:link w:val="Footer"/>
    <w:uiPriority w:val="99"/>
    <w:rsid w:val="0051231A"/>
    <w:rPr>
      <w:sz w:val="24"/>
      <w:szCs w:val="24"/>
      <w:lang w:eastAsia="en-US"/>
    </w:rPr>
  </w:style>
  <w:style w:type="paragraph" w:styleId="BalloonText">
    <w:name w:val="Balloon Text"/>
    <w:basedOn w:val="Normal"/>
    <w:link w:val="BalloonTextChar"/>
    <w:uiPriority w:val="99"/>
    <w:semiHidden/>
    <w:unhideWhenUsed/>
    <w:rsid w:val="005A1FDC"/>
    <w:rPr>
      <w:rFonts w:ascii="Tahoma" w:hAnsi="Tahoma" w:cs="Tahoma"/>
      <w:sz w:val="16"/>
      <w:szCs w:val="16"/>
    </w:rPr>
  </w:style>
  <w:style w:type="character" w:customStyle="1" w:styleId="BalloonTextChar">
    <w:name w:val="Balloon Text Char"/>
    <w:basedOn w:val="DefaultParagraphFont"/>
    <w:link w:val="BalloonText"/>
    <w:uiPriority w:val="99"/>
    <w:semiHidden/>
    <w:rsid w:val="005A1FDC"/>
    <w:rPr>
      <w:rFonts w:ascii="Tahoma" w:hAnsi="Tahoma" w:cs="Tahoma"/>
      <w:sz w:val="16"/>
      <w:szCs w:val="16"/>
      <w:lang w:eastAsia="en-US"/>
    </w:rPr>
  </w:style>
  <w:style w:type="paragraph" w:styleId="ListParagraph">
    <w:name w:val="List Paragraph"/>
    <w:basedOn w:val="Normal"/>
    <w:uiPriority w:val="34"/>
    <w:qFormat/>
    <w:rsid w:val="00BF6C51"/>
    <w:pPr>
      <w:ind w:left="720"/>
      <w:contextualSpacing/>
    </w:pPr>
  </w:style>
  <w:style w:type="character" w:customStyle="1" w:styleId="wsrfstyle2">
    <w:name w:val="ws_rf_style2"/>
    <w:basedOn w:val="DefaultParagraphFont"/>
    <w:rsid w:val="0074602E"/>
  </w:style>
  <w:style w:type="character" w:styleId="CommentReference">
    <w:name w:val="annotation reference"/>
    <w:basedOn w:val="DefaultParagraphFont"/>
    <w:uiPriority w:val="99"/>
    <w:semiHidden/>
    <w:unhideWhenUsed/>
    <w:rsid w:val="00805D7C"/>
    <w:rPr>
      <w:sz w:val="16"/>
      <w:szCs w:val="16"/>
    </w:rPr>
  </w:style>
  <w:style w:type="paragraph" w:styleId="CommentText">
    <w:name w:val="annotation text"/>
    <w:basedOn w:val="Normal"/>
    <w:link w:val="CommentTextChar"/>
    <w:uiPriority w:val="99"/>
    <w:semiHidden/>
    <w:unhideWhenUsed/>
    <w:rsid w:val="00805D7C"/>
    <w:rPr>
      <w:sz w:val="20"/>
      <w:szCs w:val="20"/>
    </w:rPr>
  </w:style>
  <w:style w:type="character" w:customStyle="1" w:styleId="CommentTextChar">
    <w:name w:val="Comment Text Char"/>
    <w:basedOn w:val="DefaultParagraphFont"/>
    <w:link w:val="CommentText"/>
    <w:uiPriority w:val="99"/>
    <w:semiHidden/>
    <w:rsid w:val="00805D7C"/>
    <w:rPr>
      <w:lang w:eastAsia="en-US"/>
    </w:rPr>
  </w:style>
  <w:style w:type="paragraph" w:styleId="CommentSubject">
    <w:name w:val="annotation subject"/>
    <w:basedOn w:val="CommentText"/>
    <w:next w:val="CommentText"/>
    <w:link w:val="CommentSubjectChar"/>
    <w:uiPriority w:val="99"/>
    <w:semiHidden/>
    <w:unhideWhenUsed/>
    <w:rsid w:val="00805D7C"/>
    <w:rPr>
      <w:b/>
      <w:bCs/>
    </w:rPr>
  </w:style>
  <w:style w:type="character" w:customStyle="1" w:styleId="CommentSubjectChar">
    <w:name w:val="Comment Subject Char"/>
    <w:basedOn w:val="CommentTextChar"/>
    <w:link w:val="CommentSubject"/>
    <w:uiPriority w:val="99"/>
    <w:semiHidden/>
    <w:rsid w:val="00805D7C"/>
    <w:rPr>
      <w:b/>
      <w:bCs/>
      <w:lang w:eastAsia="en-US"/>
    </w:rPr>
  </w:style>
  <w:style w:type="paragraph" w:styleId="Revision">
    <w:name w:val="Revision"/>
    <w:hidden/>
    <w:uiPriority w:val="99"/>
    <w:semiHidden/>
    <w:rsid w:val="00FD6953"/>
    <w:rPr>
      <w:sz w:val="24"/>
      <w:szCs w:val="24"/>
      <w:lang w:eastAsia="en-US"/>
    </w:rPr>
  </w:style>
  <w:style w:type="paragraph" w:styleId="PlainText">
    <w:name w:val="Plain Text"/>
    <w:basedOn w:val="Normal"/>
    <w:link w:val="PlainTextChar"/>
    <w:uiPriority w:val="99"/>
    <w:unhideWhenUsed/>
    <w:rsid w:val="00DB75C9"/>
    <w:rPr>
      <w:rFonts w:ascii="Calibri" w:eastAsiaTheme="minorHAnsi" w:hAnsi="Calibri"/>
      <w:sz w:val="22"/>
      <w:szCs w:val="21"/>
    </w:rPr>
  </w:style>
  <w:style w:type="character" w:customStyle="1" w:styleId="PlainTextChar">
    <w:name w:val="Plain Text Char"/>
    <w:basedOn w:val="DefaultParagraphFont"/>
    <w:link w:val="PlainText"/>
    <w:uiPriority w:val="99"/>
    <w:rsid w:val="00DB75C9"/>
    <w:rPr>
      <w:rFonts w:ascii="Calibri" w:eastAsiaTheme="minorHAnsi" w:hAnsi="Calibri"/>
      <w:sz w:val="22"/>
      <w:szCs w:val="21"/>
      <w:lang w:eastAsia="en-US"/>
    </w:rPr>
  </w:style>
  <w:style w:type="character" w:styleId="Strong">
    <w:name w:val="Strong"/>
    <w:basedOn w:val="DefaultParagraphFont"/>
    <w:uiPriority w:val="22"/>
    <w:qFormat/>
    <w:rsid w:val="009F32D7"/>
    <w:rPr>
      <w:b/>
      <w:bCs/>
    </w:rPr>
  </w:style>
  <w:style w:type="character" w:styleId="Emphasis">
    <w:name w:val="Emphasis"/>
    <w:basedOn w:val="DefaultParagraphFont"/>
    <w:uiPriority w:val="20"/>
    <w:qFormat/>
    <w:rsid w:val="009F32D7"/>
    <w:rPr>
      <w:i/>
      <w:iCs/>
    </w:rPr>
  </w:style>
  <w:style w:type="paragraph" w:customStyle="1" w:styleId="Body">
    <w:name w:val="Body"/>
    <w:rsid w:val="00893CBE"/>
    <w:pPr>
      <w:pBdr>
        <w:top w:val="nil"/>
        <w:left w:val="nil"/>
        <w:bottom w:val="nil"/>
        <w:right w:val="nil"/>
        <w:between w:val="nil"/>
        <w:bar w:val="nil"/>
      </w:pBdr>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893CBE"/>
    <w:pPr>
      <w:numPr>
        <w:numId w:val="21"/>
      </w:numPr>
    </w:pPr>
  </w:style>
  <w:style w:type="character" w:customStyle="1" w:styleId="Heading1Char">
    <w:name w:val="Heading 1 Char"/>
    <w:basedOn w:val="DefaultParagraphFont"/>
    <w:link w:val="Heading1"/>
    <w:uiPriority w:val="9"/>
    <w:rsid w:val="004206C0"/>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unhideWhenUsed/>
    <w:rsid w:val="00807090"/>
    <w:rPr>
      <w:rFonts w:asciiTheme="majorHAnsi" w:eastAsiaTheme="minorHAnsi" w:hAnsiTheme="majorHAnsi" w:cstheme="minorBidi"/>
      <w:sz w:val="20"/>
      <w:szCs w:val="20"/>
    </w:rPr>
  </w:style>
  <w:style w:type="character" w:customStyle="1" w:styleId="FootnoteTextChar">
    <w:name w:val="Footnote Text Char"/>
    <w:basedOn w:val="DefaultParagraphFont"/>
    <w:link w:val="FootnoteText"/>
    <w:uiPriority w:val="99"/>
    <w:rsid w:val="00807090"/>
    <w:rPr>
      <w:rFonts w:asciiTheme="majorHAnsi" w:eastAsiaTheme="minorHAnsi" w:hAnsiTheme="majorHAnsi" w:cstheme="minorBidi"/>
      <w:lang w:eastAsia="en-US"/>
    </w:rPr>
  </w:style>
  <w:style w:type="character" w:styleId="FootnoteReference">
    <w:name w:val="footnote reference"/>
    <w:basedOn w:val="DefaultParagraphFont"/>
    <w:uiPriority w:val="99"/>
    <w:semiHidden/>
    <w:unhideWhenUsed/>
    <w:rsid w:val="008070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69"/>
    <w:rPr>
      <w:sz w:val="24"/>
      <w:szCs w:val="24"/>
      <w:lang w:eastAsia="en-US"/>
    </w:rPr>
  </w:style>
  <w:style w:type="paragraph" w:styleId="Heading1">
    <w:name w:val="heading 1"/>
    <w:basedOn w:val="Normal"/>
    <w:next w:val="Normal"/>
    <w:link w:val="Heading1Char"/>
    <w:uiPriority w:val="9"/>
    <w:qFormat/>
    <w:rsid w:val="00420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6D5869"/>
    <w:pPr>
      <w:spacing w:before="100" w:beforeAutospacing="1" w:after="100" w:afterAutospacing="1"/>
      <w:outlineLvl w:val="1"/>
    </w:pPr>
    <w:rPr>
      <w:b/>
      <w:bCs/>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N-Quoteindent">
    <w:name w:val="PN - Quote indent"/>
    <w:basedOn w:val="PN-Body"/>
    <w:next w:val="PN-Body"/>
    <w:rsid w:val="006D5869"/>
    <w:pPr>
      <w:ind w:left="544" w:right="544"/>
    </w:pPr>
  </w:style>
  <w:style w:type="paragraph" w:styleId="NormalWeb">
    <w:name w:val="Normal (Web)"/>
    <w:basedOn w:val="Normal"/>
    <w:uiPriority w:val="99"/>
    <w:semiHidden/>
    <w:rsid w:val="006D5869"/>
  </w:style>
  <w:style w:type="paragraph" w:customStyle="1" w:styleId="PN-Body">
    <w:name w:val="PN - Body"/>
    <w:rsid w:val="006D5869"/>
    <w:pPr>
      <w:spacing w:after="240" w:line="360" w:lineRule="auto"/>
    </w:pPr>
    <w:rPr>
      <w:rFonts w:ascii="Humnst777 BT" w:hAnsi="Humnst777 BT"/>
      <w:sz w:val="22"/>
      <w:lang w:eastAsia="en-US"/>
    </w:rPr>
  </w:style>
  <w:style w:type="paragraph" w:customStyle="1" w:styleId="PN-Titletext">
    <w:name w:val="PN - Title text"/>
    <w:next w:val="PN-Body"/>
    <w:rsid w:val="006D5869"/>
    <w:pPr>
      <w:spacing w:before="360" w:after="240" w:line="360" w:lineRule="auto"/>
      <w:jc w:val="center"/>
    </w:pPr>
    <w:rPr>
      <w:rFonts w:ascii="Humnst777 BT" w:hAnsi="Humnst777 BT"/>
      <w:b/>
      <w:sz w:val="32"/>
      <w:lang w:eastAsia="en-US"/>
    </w:rPr>
  </w:style>
  <w:style w:type="character" w:styleId="Hyperlink">
    <w:name w:val="Hyperlink"/>
    <w:aliases w:val="PN"/>
    <w:basedOn w:val="DefaultParagraphFont"/>
    <w:semiHidden/>
    <w:rsid w:val="006D5869"/>
    <w:rPr>
      <w:rFonts w:ascii="Gill Sans MT" w:hAnsi="Gill Sans MT"/>
      <w:color w:val="auto"/>
      <w:sz w:val="22"/>
      <w:u w:val="single"/>
    </w:rPr>
  </w:style>
  <w:style w:type="paragraph" w:customStyle="1" w:styleId="PN-NotesforEditors">
    <w:name w:val="PN - 'Notes for Editors'"/>
    <w:next w:val="PN-Body"/>
    <w:rsid w:val="006D5869"/>
    <w:pPr>
      <w:pBdr>
        <w:top w:val="single" w:sz="4" w:space="14" w:color="C41200"/>
      </w:pBdr>
      <w:spacing w:before="240" w:after="240"/>
      <w:jc w:val="center"/>
    </w:pPr>
    <w:rPr>
      <w:rFonts w:ascii="Humnst777 BT" w:hAnsi="Humnst777 BT"/>
      <w:b/>
      <w:sz w:val="28"/>
      <w:lang w:eastAsia="en-US"/>
    </w:rPr>
  </w:style>
  <w:style w:type="character" w:styleId="FollowedHyperlink">
    <w:name w:val="FollowedHyperlink"/>
    <w:basedOn w:val="DefaultParagraphFont"/>
    <w:semiHidden/>
    <w:rsid w:val="006D5869"/>
    <w:rPr>
      <w:color w:val="800080"/>
      <w:u w:val="single"/>
    </w:rPr>
  </w:style>
  <w:style w:type="paragraph" w:customStyle="1" w:styleId="PN-Address">
    <w:name w:val="PN - Address"/>
    <w:basedOn w:val="PN-Body"/>
    <w:rsid w:val="006D5869"/>
    <w:pPr>
      <w:spacing w:after="0" w:line="240" w:lineRule="auto"/>
    </w:pPr>
    <w:rPr>
      <w:sz w:val="20"/>
      <w:szCs w:val="24"/>
    </w:rPr>
  </w:style>
  <w:style w:type="paragraph" w:customStyle="1" w:styleId="PN-Notes2Editors-Numberedtxt">
    <w:name w:val="PN - Notes 2 Editors - Numbered txt"/>
    <w:rsid w:val="006D5869"/>
    <w:pPr>
      <w:numPr>
        <w:numId w:val="10"/>
      </w:numPr>
      <w:spacing w:after="120" w:line="360" w:lineRule="auto"/>
      <w:jc w:val="both"/>
    </w:pPr>
    <w:rPr>
      <w:rFonts w:ascii="Humnst777 BT" w:hAnsi="Humnst777 BT"/>
      <w:sz w:val="22"/>
      <w:lang w:eastAsia="en-US"/>
    </w:rPr>
  </w:style>
  <w:style w:type="paragraph" w:customStyle="1" w:styleId="PN-bulletedtext">
    <w:name w:val="PN - bulleted text"/>
    <w:basedOn w:val="Normal"/>
    <w:rsid w:val="006D5869"/>
    <w:pPr>
      <w:numPr>
        <w:numId w:val="9"/>
      </w:numPr>
      <w:spacing w:after="120" w:line="360" w:lineRule="auto"/>
      <w:jc w:val="both"/>
    </w:pPr>
    <w:rPr>
      <w:rFonts w:ascii="Gill Sans MT" w:hAnsi="Gill Sans MT"/>
      <w:sz w:val="22"/>
    </w:rPr>
  </w:style>
  <w:style w:type="paragraph" w:customStyle="1" w:styleId="PN-Numberstext">
    <w:name w:val="PN - Numbers text"/>
    <w:basedOn w:val="PN-bulletedtext"/>
    <w:autoRedefine/>
    <w:rsid w:val="006D5869"/>
    <w:pPr>
      <w:numPr>
        <w:numId w:val="13"/>
      </w:numPr>
      <w:tabs>
        <w:tab w:val="clear" w:pos="720"/>
      </w:tabs>
      <w:ind w:left="510" w:hanging="510"/>
    </w:pPr>
    <w:rPr>
      <w:rFonts w:ascii="Humnst777 BT" w:hAnsi="Humnst777 BT"/>
    </w:rPr>
  </w:style>
  <w:style w:type="paragraph" w:styleId="Header">
    <w:name w:val="header"/>
    <w:basedOn w:val="Normal"/>
    <w:link w:val="HeaderChar"/>
    <w:uiPriority w:val="99"/>
    <w:semiHidden/>
    <w:unhideWhenUsed/>
    <w:rsid w:val="0051231A"/>
    <w:pPr>
      <w:tabs>
        <w:tab w:val="center" w:pos="4513"/>
        <w:tab w:val="right" w:pos="9026"/>
      </w:tabs>
    </w:pPr>
  </w:style>
  <w:style w:type="paragraph" w:customStyle="1" w:styleId="PN-Notes2Editorbulletedtxt">
    <w:name w:val="PN - Notes 2 Editor: bulleted txt"/>
    <w:basedOn w:val="PN-Body"/>
    <w:rsid w:val="006D5869"/>
    <w:pPr>
      <w:numPr>
        <w:numId w:val="14"/>
      </w:numPr>
      <w:spacing w:after="120"/>
    </w:pPr>
    <w:rPr>
      <w:lang w:val="en-US"/>
    </w:rPr>
  </w:style>
  <w:style w:type="character" w:customStyle="1" w:styleId="HeaderChar">
    <w:name w:val="Header Char"/>
    <w:basedOn w:val="DefaultParagraphFont"/>
    <w:link w:val="Header"/>
    <w:uiPriority w:val="99"/>
    <w:semiHidden/>
    <w:rsid w:val="0051231A"/>
    <w:rPr>
      <w:sz w:val="24"/>
      <w:szCs w:val="24"/>
      <w:lang w:eastAsia="en-US"/>
    </w:rPr>
  </w:style>
  <w:style w:type="paragraph" w:styleId="Footer">
    <w:name w:val="footer"/>
    <w:basedOn w:val="Normal"/>
    <w:link w:val="FooterChar"/>
    <w:uiPriority w:val="99"/>
    <w:unhideWhenUsed/>
    <w:rsid w:val="0051231A"/>
    <w:pPr>
      <w:tabs>
        <w:tab w:val="center" w:pos="4513"/>
        <w:tab w:val="right" w:pos="9026"/>
      </w:tabs>
    </w:pPr>
  </w:style>
  <w:style w:type="character" w:customStyle="1" w:styleId="FooterChar">
    <w:name w:val="Footer Char"/>
    <w:basedOn w:val="DefaultParagraphFont"/>
    <w:link w:val="Footer"/>
    <w:uiPriority w:val="99"/>
    <w:rsid w:val="0051231A"/>
    <w:rPr>
      <w:sz w:val="24"/>
      <w:szCs w:val="24"/>
      <w:lang w:eastAsia="en-US"/>
    </w:rPr>
  </w:style>
  <w:style w:type="paragraph" w:styleId="BalloonText">
    <w:name w:val="Balloon Text"/>
    <w:basedOn w:val="Normal"/>
    <w:link w:val="BalloonTextChar"/>
    <w:uiPriority w:val="99"/>
    <w:semiHidden/>
    <w:unhideWhenUsed/>
    <w:rsid w:val="005A1FDC"/>
    <w:rPr>
      <w:rFonts w:ascii="Tahoma" w:hAnsi="Tahoma" w:cs="Tahoma"/>
      <w:sz w:val="16"/>
      <w:szCs w:val="16"/>
    </w:rPr>
  </w:style>
  <w:style w:type="character" w:customStyle="1" w:styleId="BalloonTextChar">
    <w:name w:val="Balloon Text Char"/>
    <w:basedOn w:val="DefaultParagraphFont"/>
    <w:link w:val="BalloonText"/>
    <w:uiPriority w:val="99"/>
    <w:semiHidden/>
    <w:rsid w:val="005A1FDC"/>
    <w:rPr>
      <w:rFonts w:ascii="Tahoma" w:hAnsi="Tahoma" w:cs="Tahoma"/>
      <w:sz w:val="16"/>
      <w:szCs w:val="16"/>
      <w:lang w:eastAsia="en-US"/>
    </w:rPr>
  </w:style>
  <w:style w:type="paragraph" w:styleId="ListParagraph">
    <w:name w:val="List Paragraph"/>
    <w:basedOn w:val="Normal"/>
    <w:uiPriority w:val="34"/>
    <w:qFormat/>
    <w:rsid w:val="00BF6C51"/>
    <w:pPr>
      <w:ind w:left="720"/>
      <w:contextualSpacing/>
    </w:pPr>
  </w:style>
  <w:style w:type="character" w:customStyle="1" w:styleId="wsrfstyle2">
    <w:name w:val="ws_rf_style2"/>
    <w:basedOn w:val="DefaultParagraphFont"/>
    <w:rsid w:val="0074602E"/>
  </w:style>
  <w:style w:type="character" w:styleId="CommentReference">
    <w:name w:val="annotation reference"/>
    <w:basedOn w:val="DefaultParagraphFont"/>
    <w:uiPriority w:val="99"/>
    <w:semiHidden/>
    <w:unhideWhenUsed/>
    <w:rsid w:val="00805D7C"/>
    <w:rPr>
      <w:sz w:val="16"/>
      <w:szCs w:val="16"/>
    </w:rPr>
  </w:style>
  <w:style w:type="paragraph" w:styleId="CommentText">
    <w:name w:val="annotation text"/>
    <w:basedOn w:val="Normal"/>
    <w:link w:val="CommentTextChar"/>
    <w:uiPriority w:val="99"/>
    <w:semiHidden/>
    <w:unhideWhenUsed/>
    <w:rsid w:val="00805D7C"/>
    <w:rPr>
      <w:sz w:val="20"/>
      <w:szCs w:val="20"/>
    </w:rPr>
  </w:style>
  <w:style w:type="character" w:customStyle="1" w:styleId="CommentTextChar">
    <w:name w:val="Comment Text Char"/>
    <w:basedOn w:val="DefaultParagraphFont"/>
    <w:link w:val="CommentText"/>
    <w:uiPriority w:val="99"/>
    <w:semiHidden/>
    <w:rsid w:val="00805D7C"/>
    <w:rPr>
      <w:lang w:eastAsia="en-US"/>
    </w:rPr>
  </w:style>
  <w:style w:type="paragraph" w:styleId="CommentSubject">
    <w:name w:val="annotation subject"/>
    <w:basedOn w:val="CommentText"/>
    <w:next w:val="CommentText"/>
    <w:link w:val="CommentSubjectChar"/>
    <w:uiPriority w:val="99"/>
    <w:semiHidden/>
    <w:unhideWhenUsed/>
    <w:rsid w:val="00805D7C"/>
    <w:rPr>
      <w:b/>
      <w:bCs/>
    </w:rPr>
  </w:style>
  <w:style w:type="character" w:customStyle="1" w:styleId="CommentSubjectChar">
    <w:name w:val="Comment Subject Char"/>
    <w:basedOn w:val="CommentTextChar"/>
    <w:link w:val="CommentSubject"/>
    <w:uiPriority w:val="99"/>
    <w:semiHidden/>
    <w:rsid w:val="00805D7C"/>
    <w:rPr>
      <w:b/>
      <w:bCs/>
      <w:lang w:eastAsia="en-US"/>
    </w:rPr>
  </w:style>
  <w:style w:type="paragraph" w:styleId="Revision">
    <w:name w:val="Revision"/>
    <w:hidden/>
    <w:uiPriority w:val="99"/>
    <w:semiHidden/>
    <w:rsid w:val="00FD6953"/>
    <w:rPr>
      <w:sz w:val="24"/>
      <w:szCs w:val="24"/>
      <w:lang w:eastAsia="en-US"/>
    </w:rPr>
  </w:style>
  <w:style w:type="paragraph" w:styleId="PlainText">
    <w:name w:val="Plain Text"/>
    <w:basedOn w:val="Normal"/>
    <w:link w:val="PlainTextChar"/>
    <w:uiPriority w:val="99"/>
    <w:unhideWhenUsed/>
    <w:rsid w:val="00DB75C9"/>
    <w:rPr>
      <w:rFonts w:ascii="Calibri" w:eastAsiaTheme="minorHAnsi" w:hAnsi="Calibri"/>
      <w:sz w:val="22"/>
      <w:szCs w:val="21"/>
    </w:rPr>
  </w:style>
  <w:style w:type="character" w:customStyle="1" w:styleId="PlainTextChar">
    <w:name w:val="Plain Text Char"/>
    <w:basedOn w:val="DefaultParagraphFont"/>
    <w:link w:val="PlainText"/>
    <w:uiPriority w:val="99"/>
    <w:rsid w:val="00DB75C9"/>
    <w:rPr>
      <w:rFonts w:ascii="Calibri" w:eastAsiaTheme="minorHAnsi" w:hAnsi="Calibri"/>
      <w:sz w:val="22"/>
      <w:szCs w:val="21"/>
      <w:lang w:eastAsia="en-US"/>
    </w:rPr>
  </w:style>
  <w:style w:type="character" w:styleId="Strong">
    <w:name w:val="Strong"/>
    <w:basedOn w:val="DefaultParagraphFont"/>
    <w:uiPriority w:val="22"/>
    <w:qFormat/>
    <w:rsid w:val="009F32D7"/>
    <w:rPr>
      <w:b/>
      <w:bCs/>
    </w:rPr>
  </w:style>
  <w:style w:type="character" w:styleId="Emphasis">
    <w:name w:val="Emphasis"/>
    <w:basedOn w:val="DefaultParagraphFont"/>
    <w:uiPriority w:val="20"/>
    <w:qFormat/>
    <w:rsid w:val="009F32D7"/>
    <w:rPr>
      <w:i/>
      <w:iCs/>
    </w:rPr>
  </w:style>
  <w:style w:type="paragraph" w:customStyle="1" w:styleId="Body">
    <w:name w:val="Body"/>
    <w:rsid w:val="00893CBE"/>
    <w:pPr>
      <w:pBdr>
        <w:top w:val="nil"/>
        <w:left w:val="nil"/>
        <w:bottom w:val="nil"/>
        <w:right w:val="nil"/>
        <w:between w:val="nil"/>
        <w:bar w:val="nil"/>
      </w:pBdr>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893CBE"/>
    <w:pPr>
      <w:numPr>
        <w:numId w:val="21"/>
      </w:numPr>
    </w:pPr>
  </w:style>
  <w:style w:type="character" w:customStyle="1" w:styleId="Heading1Char">
    <w:name w:val="Heading 1 Char"/>
    <w:basedOn w:val="DefaultParagraphFont"/>
    <w:link w:val="Heading1"/>
    <w:uiPriority w:val="9"/>
    <w:rsid w:val="004206C0"/>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unhideWhenUsed/>
    <w:rsid w:val="00807090"/>
    <w:rPr>
      <w:rFonts w:asciiTheme="majorHAnsi" w:eastAsiaTheme="minorHAnsi" w:hAnsiTheme="majorHAnsi" w:cstheme="minorBidi"/>
      <w:sz w:val="20"/>
      <w:szCs w:val="20"/>
    </w:rPr>
  </w:style>
  <w:style w:type="character" w:customStyle="1" w:styleId="FootnoteTextChar">
    <w:name w:val="Footnote Text Char"/>
    <w:basedOn w:val="DefaultParagraphFont"/>
    <w:link w:val="FootnoteText"/>
    <w:uiPriority w:val="99"/>
    <w:rsid w:val="00807090"/>
    <w:rPr>
      <w:rFonts w:asciiTheme="majorHAnsi" w:eastAsiaTheme="minorHAnsi" w:hAnsiTheme="majorHAnsi" w:cstheme="minorBidi"/>
      <w:lang w:eastAsia="en-US"/>
    </w:rPr>
  </w:style>
  <w:style w:type="character" w:styleId="FootnoteReference">
    <w:name w:val="footnote reference"/>
    <w:basedOn w:val="DefaultParagraphFont"/>
    <w:uiPriority w:val="99"/>
    <w:semiHidden/>
    <w:unhideWhenUsed/>
    <w:rsid w:val="00807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6732">
      <w:bodyDiv w:val="1"/>
      <w:marLeft w:val="0"/>
      <w:marRight w:val="0"/>
      <w:marTop w:val="0"/>
      <w:marBottom w:val="0"/>
      <w:divBdr>
        <w:top w:val="none" w:sz="0" w:space="0" w:color="auto"/>
        <w:left w:val="none" w:sz="0" w:space="0" w:color="auto"/>
        <w:bottom w:val="none" w:sz="0" w:space="0" w:color="auto"/>
        <w:right w:val="none" w:sz="0" w:space="0" w:color="auto"/>
      </w:divBdr>
    </w:div>
    <w:div w:id="173226642">
      <w:bodyDiv w:val="1"/>
      <w:marLeft w:val="0"/>
      <w:marRight w:val="0"/>
      <w:marTop w:val="0"/>
      <w:marBottom w:val="0"/>
      <w:divBdr>
        <w:top w:val="none" w:sz="0" w:space="0" w:color="auto"/>
        <w:left w:val="none" w:sz="0" w:space="0" w:color="auto"/>
        <w:bottom w:val="none" w:sz="0" w:space="0" w:color="auto"/>
        <w:right w:val="none" w:sz="0" w:space="0" w:color="auto"/>
      </w:divBdr>
    </w:div>
    <w:div w:id="194271558">
      <w:bodyDiv w:val="1"/>
      <w:marLeft w:val="0"/>
      <w:marRight w:val="0"/>
      <w:marTop w:val="0"/>
      <w:marBottom w:val="0"/>
      <w:divBdr>
        <w:top w:val="none" w:sz="0" w:space="0" w:color="auto"/>
        <w:left w:val="none" w:sz="0" w:space="0" w:color="auto"/>
        <w:bottom w:val="none" w:sz="0" w:space="0" w:color="auto"/>
        <w:right w:val="none" w:sz="0" w:space="0" w:color="auto"/>
      </w:divBdr>
    </w:div>
    <w:div w:id="321466843">
      <w:bodyDiv w:val="1"/>
      <w:marLeft w:val="0"/>
      <w:marRight w:val="0"/>
      <w:marTop w:val="0"/>
      <w:marBottom w:val="0"/>
      <w:divBdr>
        <w:top w:val="none" w:sz="0" w:space="0" w:color="auto"/>
        <w:left w:val="none" w:sz="0" w:space="0" w:color="auto"/>
        <w:bottom w:val="none" w:sz="0" w:space="0" w:color="auto"/>
        <w:right w:val="none" w:sz="0" w:space="0" w:color="auto"/>
      </w:divBdr>
    </w:div>
    <w:div w:id="364409988">
      <w:bodyDiv w:val="1"/>
      <w:marLeft w:val="0"/>
      <w:marRight w:val="0"/>
      <w:marTop w:val="0"/>
      <w:marBottom w:val="0"/>
      <w:divBdr>
        <w:top w:val="none" w:sz="0" w:space="0" w:color="auto"/>
        <w:left w:val="none" w:sz="0" w:space="0" w:color="auto"/>
        <w:bottom w:val="none" w:sz="0" w:space="0" w:color="auto"/>
        <w:right w:val="none" w:sz="0" w:space="0" w:color="auto"/>
      </w:divBdr>
    </w:div>
    <w:div w:id="416757577">
      <w:bodyDiv w:val="1"/>
      <w:marLeft w:val="0"/>
      <w:marRight w:val="0"/>
      <w:marTop w:val="0"/>
      <w:marBottom w:val="0"/>
      <w:divBdr>
        <w:top w:val="none" w:sz="0" w:space="0" w:color="auto"/>
        <w:left w:val="none" w:sz="0" w:space="0" w:color="auto"/>
        <w:bottom w:val="none" w:sz="0" w:space="0" w:color="auto"/>
        <w:right w:val="none" w:sz="0" w:space="0" w:color="auto"/>
      </w:divBdr>
      <w:divsChild>
        <w:div w:id="1401639497">
          <w:marLeft w:val="0"/>
          <w:marRight w:val="0"/>
          <w:marTop w:val="0"/>
          <w:marBottom w:val="200"/>
          <w:divBdr>
            <w:top w:val="none" w:sz="0" w:space="0" w:color="auto"/>
            <w:left w:val="none" w:sz="0" w:space="0" w:color="auto"/>
            <w:bottom w:val="none" w:sz="0" w:space="0" w:color="auto"/>
            <w:right w:val="none" w:sz="0" w:space="0" w:color="auto"/>
          </w:divBdr>
        </w:div>
        <w:div w:id="1316032890">
          <w:marLeft w:val="0"/>
          <w:marRight w:val="0"/>
          <w:marTop w:val="0"/>
          <w:marBottom w:val="200"/>
          <w:divBdr>
            <w:top w:val="none" w:sz="0" w:space="0" w:color="auto"/>
            <w:left w:val="none" w:sz="0" w:space="0" w:color="auto"/>
            <w:bottom w:val="none" w:sz="0" w:space="0" w:color="auto"/>
            <w:right w:val="none" w:sz="0" w:space="0" w:color="auto"/>
          </w:divBdr>
        </w:div>
        <w:div w:id="247545332">
          <w:marLeft w:val="0"/>
          <w:marRight w:val="0"/>
          <w:marTop w:val="0"/>
          <w:marBottom w:val="200"/>
          <w:divBdr>
            <w:top w:val="none" w:sz="0" w:space="0" w:color="auto"/>
            <w:left w:val="none" w:sz="0" w:space="0" w:color="auto"/>
            <w:bottom w:val="none" w:sz="0" w:space="0" w:color="auto"/>
            <w:right w:val="none" w:sz="0" w:space="0" w:color="auto"/>
          </w:divBdr>
        </w:div>
        <w:div w:id="1468932916">
          <w:marLeft w:val="0"/>
          <w:marRight w:val="0"/>
          <w:marTop w:val="0"/>
          <w:marBottom w:val="200"/>
          <w:divBdr>
            <w:top w:val="none" w:sz="0" w:space="0" w:color="auto"/>
            <w:left w:val="none" w:sz="0" w:space="0" w:color="auto"/>
            <w:bottom w:val="none" w:sz="0" w:space="0" w:color="auto"/>
            <w:right w:val="none" w:sz="0" w:space="0" w:color="auto"/>
          </w:divBdr>
        </w:div>
      </w:divsChild>
    </w:div>
    <w:div w:id="834611754">
      <w:bodyDiv w:val="1"/>
      <w:marLeft w:val="0"/>
      <w:marRight w:val="0"/>
      <w:marTop w:val="0"/>
      <w:marBottom w:val="0"/>
      <w:divBdr>
        <w:top w:val="none" w:sz="0" w:space="0" w:color="auto"/>
        <w:left w:val="none" w:sz="0" w:space="0" w:color="auto"/>
        <w:bottom w:val="none" w:sz="0" w:space="0" w:color="auto"/>
        <w:right w:val="none" w:sz="0" w:space="0" w:color="auto"/>
      </w:divBdr>
    </w:div>
    <w:div w:id="966358013">
      <w:bodyDiv w:val="1"/>
      <w:marLeft w:val="0"/>
      <w:marRight w:val="0"/>
      <w:marTop w:val="0"/>
      <w:marBottom w:val="0"/>
      <w:divBdr>
        <w:top w:val="none" w:sz="0" w:space="0" w:color="auto"/>
        <w:left w:val="none" w:sz="0" w:space="0" w:color="auto"/>
        <w:bottom w:val="none" w:sz="0" w:space="0" w:color="auto"/>
        <w:right w:val="none" w:sz="0" w:space="0" w:color="auto"/>
      </w:divBdr>
    </w:div>
    <w:div w:id="1200163220">
      <w:bodyDiv w:val="1"/>
      <w:marLeft w:val="0"/>
      <w:marRight w:val="0"/>
      <w:marTop w:val="0"/>
      <w:marBottom w:val="0"/>
      <w:divBdr>
        <w:top w:val="none" w:sz="0" w:space="0" w:color="auto"/>
        <w:left w:val="none" w:sz="0" w:space="0" w:color="auto"/>
        <w:bottom w:val="none" w:sz="0" w:space="0" w:color="auto"/>
        <w:right w:val="none" w:sz="0" w:space="0" w:color="auto"/>
      </w:divBdr>
    </w:div>
    <w:div w:id="1303971478">
      <w:bodyDiv w:val="1"/>
      <w:marLeft w:val="0"/>
      <w:marRight w:val="0"/>
      <w:marTop w:val="0"/>
      <w:marBottom w:val="0"/>
      <w:divBdr>
        <w:top w:val="none" w:sz="0" w:space="0" w:color="auto"/>
        <w:left w:val="none" w:sz="0" w:space="0" w:color="auto"/>
        <w:bottom w:val="none" w:sz="0" w:space="0" w:color="auto"/>
        <w:right w:val="none" w:sz="0" w:space="0" w:color="auto"/>
      </w:divBdr>
    </w:div>
    <w:div w:id="1330253699">
      <w:bodyDiv w:val="1"/>
      <w:marLeft w:val="0"/>
      <w:marRight w:val="0"/>
      <w:marTop w:val="0"/>
      <w:marBottom w:val="0"/>
      <w:divBdr>
        <w:top w:val="none" w:sz="0" w:space="0" w:color="auto"/>
        <w:left w:val="none" w:sz="0" w:space="0" w:color="auto"/>
        <w:bottom w:val="none" w:sz="0" w:space="0" w:color="auto"/>
        <w:right w:val="none" w:sz="0" w:space="0" w:color="auto"/>
      </w:divBdr>
    </w:div>
    <w:div w:id="1364019151">
      <w:bodyDiv w:val="1"/>
      <w:marLeft w:val="0"/>
      <w:marRight w:val="0"/>
      <w:marTop w:val="0"/>
      <w:marBottom w:val="0"/>
      <w:divBdr>
        <w:top w:val="none" w:sz="0" w:space="0" w:color="auto"/>
        <w:left w:val="none" w:sz="0" w:space="0" w:color="auto"/>
        <w:bottom w:val="none" w:sz="0" w:space="0" w:color="auto"/>
        <w:right w:val="none" w:sz="0" w:space="0" w:color="auto"/>
      </w:divBdr>
    </w:div>
    <w:div w:id="1419911182">
      <w:bodyDiv w:val="1"/>
      <w:marLeft w:val="0"/>
      <w:marRight w:val="0"/>
      <w:marTop w:val="0"/>
      <w:marBottom w:val="0"/>
      <w:divBdr>
        <w:top w:val="none" w:sz="0" w:space="0" w:color="auto"/>
        <w:left w:val="none" w:sz="0" w:space="0" w:color="auto"/>
        <w:bottom w:val="none" w:sz="0" w:space="0" w:color="auto"/>
        <w:right w:val="none" w:sz="0" w:space="0" w:color="auto"/>
      </w:divBdr>
    </w:div>
    <w:div w:id="1458335800">
      <w:bodyDiv w:val="1"/>
      <w:marLeft w:val="0"/>
      <w:marRight w:val="0"/>
      <w:marTop w:val="0"/>
      <w:marBottom w:val="0"/>
      <w:divBdr>
        <w:top w:val="none" w:sz="0" w:space="0" w:color="auto"/>
        <w:left w:val="none" w:sz="0" w:space="0" w:color="auto"/>
        <w:bottom w:val="none" w:sz="0" w:space="0" w:color="auto"/>
        <w:right w:val="none" w:sz="0" w:space="0" w:color="auto"/>
      </w:divBdr>
    </w:div>
    <w:div w:id="1679845242">
      <w:bodyDiv w:val="1"/>
      <w:marLeft w:val="0"/>
      <w:marRight w:val="0"/>
      <w:marTop w:val="0"/>
      <w:marBottom w:val="0"/>
      <w:divBdr>
        <w:top w:val="none" w:sz="0" w:space="0" w:color="auto"/>
        <w:left w:val="none" w:sz="0" w:space="0" w:color="auto"/>
        <w:bottom w:val="none" w:sz="0" w:space="0" w:color="auto"/>
        <w:right w:val="none" w:sz="0" w:space="0" w:color="auto"/>
      </w:divBdr>
    </w:div>
    <w:div w:id="1700929238">
      <w:bodyDiv w:val="1"/>
      <w:marLeft w:val="0"/>
      <w:marRight w:val="0"/>
      <w:marTop w:val="0"/>
      <w:marBottom w:val="0"/>
      <w:divBdr>
        <w:top w:val="none" w:sz="0" w:space="0" w:color="auto"/>
        <w:left w:val="none" w:sz="0" w:space="0" w:color="auto"/>
        <w:bottom w:val="none" w:sz="0" w:space="0" w:color="auto"/>
        <w:right w:val="none" w:sz="0" w:space="0" w:color="auto"/>
      </w:divBdr>
    </w:div>
    <w:div w:id="1721975059">
      <w:bodyDiv w:val="1"/>
      <w:marLeft w:val="0"/>
      <w:marRight w:val="0"/>
      <w:marTop w:val="0"/>
      <w:marBottom w:val="0"/>
      <w:divBdr>
        <w:top w:val="none" w:sz="0" w:space="0" w:color="auto"/>
        <w:left w:val="none" w:sz="0" w:space="0" w:color="auto"/>
        <w:bottom w:val="none" w:sz="0" w:space="0" w:color="auto"/>
        <w:right w:val="none" w:sz="0" w:space="0" w:color="auto"/>
      </w:divBdr>
    </w:div>
    <w:div w:id="1764179544">
      <w:bodyDiv w:val="1"/>
      <w:marLeft w:val="0"/>
      <w:marRight w:val="0"/>
      <w:marTop w:val="0"/>
      <w:marBottom w:val="0"/>
      <w:divBdr>
        <w:top w:val="none" w:sz="0" w:space="0" w:color="auto"/>
        <w:left w:val="none" w:sz="0" w:space="0" w:color="auto"/>
        <w:bottom w:val="none" w:sz="0" w:space="0" w:color="auto"/>
        <w:right w:val="none" w:sz="0" w:space="0" w:color="auto"/>
      </w:divBdr>
    </w:div>
    <w:div w:id="2029216105">
      <w:bodyDiv w:val="1"/>
      <w:marLeft w:val="0"/>
      <w:marRight w:val="0"/>
      <w:marTop w:val="0"/>
      <w:marBottom w:val="0"/>
      <w:divBdr>
        <w:top w:val="none" w:sz="0" w:space="0" w:color="auto"/>
        <w:left w:val="none" w:sz="0" w:space="0" w:color="auto"/>
        <w:bottom w:val="none" w:sz="0" w:space="0" w:color="auto"/>
        <w:right w:val="none" w:sz="0" w:space="0" w:color="auto"/>
      </w:divBdr>
    </w:div>
    <w:div w:id="2033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r-review.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ess@amr-review.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r-review.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 xmlns="a30683d7-f969-4a7d-ac67-136bb10562e3">
      <Value>Task 1.1 - Global Cost</Value>
    </Task>
    <Country xmlns="a30683d7-f969-4a7d-ac67-136bb10562e3">
      <Value>UK</Value>
      <Value>N/A</Value>
    </Country>
    <Author0 xmlns="a30683d7-f969-4a7d-ac67-136bb10562e3">William Hall</Author0>
    <Produced_x0020_by xmlns="a30683d7-f969-4a7d-ac67-136bb10562e3">Internal</Produced_x0020_by>
    <Record xmlns="a30683d7-f969-4a7d-ac67-136bb10562e3">false</Record>
    <Deliverables xmlns="a30683d7-f969-4a7d-ac67-136bb10562e3">December 14 Relaunch</Deliverables>
    <Key_x0020_Words xmlns="a30683d7-f969-4a7d-ac67-136bb10562e3">Press notice</Key_x0020_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85CFC20962F478FBFC6640883B8E5" ma:contentTypeVersion="8" ma:contentTypeDescription="Create a new document." ma:contentTypeScope="" ma:versionID="51944dd46e9755618f718a47573672b3">
  <xsd:schema xmlns:xsd="http://www.w3.org/2001/XMLSchema" xmlns:xs="http://www.w3.org/2001/XMLSchema" xmlns:p="http://schemas.microsoft.com/office/2006/metadata/properties" xmlns:ns2="a30683d7-f969-4a7d-ac67-136bb10562e3" targetNamespace="http://schemas.microsoft.com/office/2006/metadata/properties" ma:root="true" ma:fieldsID="3a2e23533a35e903a40552da210bd63e" ns2:_="">
    <xsd:import namespace="a30683d7-f969-4a7d-ac67-136bb10562e3"/>
    <xsd:element name="properties">
      <xsd:complexType>
        <xsd:sequence>
          <xsd:element name="documentManagement">
            <xsd:complexType>
              <xsd:all>
                <xsd:element ref="ns2:Record" minOccurs="0"/>
                <xsd:element ref="ns2:Produced_x0020_by" minOccurs="0"/>
                <xsd:element ref="ns2:Deliverables" minOccurs="0"/>
                <xsd:element ref="ns2:Country" minOccurs="0"/>
                <xsd:element ref="ns2:Task" minOccurs="0"/>
                <xsd:element ref="ns2:Key_x0020_Words" minOccurs="0"/>
                <xsd:element ref="ns2: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683d7-f969-4a7d-ac67-136bb10562e3" elementFormDefault="qualified">
    <xsd:import namespace="http://schemas.microsoft.com/office/2006/documentManagement/types"/>
    <xsd:import namespace="http://schemas.microsoft.com/office/infopath/2007/PartnerControls"/>
    <xsd:element name="Record" ma:index="8" nillable="true" ma:displayName="Record" ma:default="0" ma:internalName="Record">
      <xsd:simpleType>
        <xsd:restriction base="dms:Boolean"/>
      </xsd:simpleType>
    </xsd:element>
    <xsd:element name="Produced_x0020_by" ma:index="9" nillable="true" ma:displayName="Produced by" ma:format="Dropdown" ma:indexed="true" ma:internalName="Produced_x0020_by">
      <xsd:simpleType>
        <xsd:restriction base="dms:Choice">
          <xsd:enumeration value="Internal"/>
          <xsd:enumeration value="Commissioned by Review"/>
          <xsd:enumeration value="Non-commissioned external"/>
        </xsd:restriction>
      </xsd:simpleType>
    </xsd:element>
    <xsd:element name="Deliverables" ma:index="10" nillable="true" ma:displayName="Deliverables" ma:format="Dropdown" ma:internalName="Deliverables">
      <xsd:simpleType>
        <xsd:restriction base="dms:Choice">
          <xsd:enumeration value="N/A"/>
          <xsd:enumeration value="Press"/>
          <xsd:enumeration value="December 14 Relaunch"/>
          <xsd:enumeration value="Initial findings"/>
          <xsd:enumeration value="Final report"/>
          <xsd:enumeration value="Review briefing material"/>
        </xsd:restriction>
      </xsd:simpleType>
    </xsd:element>
    <xsd:element name="Country" ma:index="11" nillable="true" ma:displayName="Country" ma:internalName="Country" ma:requiredMultiChoice="true">
      <xsd:complexType>
        <xsd:complexContent>
          <xsd:extension base="dms:MultiChoice">
            <xsd:sequence>
              <xsd:element name="Value" maxOccurs="unbounded" minOccurs="0" nillable="true">
                <xsd:simpleType>
                  <xsd:restriction base="dms:Choice">
                    <xsd:enumeration value="UK"/>
                    <xsd:enumeration value="Austria"/>
                    <xsd:enumeration value="France"/>
                    <xsd:enumeration value="Germany"/>
                    <xsd:enumeration value="Greece"/>
                    <xsd:enumeration value="Hungary"/>
                    <xsd:enumeration value="Ireland"/>
                    <xsd:enumeration value="Italy"/>
                    <xsd:enumeration value="Netherlands"/>
                    <xsd:enumeration value="Poland, Portugal"/>
                    <xsd:enumeration value="Spain"/>
                    <xsd:enumeration value="Sweden"/>
                    <xsd:enumeration value="USA"/>
                    <xsd:enumeration value="India"/>
                    <xsd:enumeration value="Mexico"/>
                    <xsd:enumeration value="China"/>
                    <xsd:enumeration value="Brazil"/>
                    <xsd:enumeration value="Nigereia"/>
                    <xsd:enumeration value="Russia"/>
                    <xsd:enumeration value="Switzerland"/>
                    <xsd:enumeration value="N/A"/>
                  </xsd:restriction>
                </xsd:simpleType>
              </xsd:element>
            </xsd:sequence>
          </xsd:extension>
        </xsd:complexContent>
      </xsd:complexType>
    </xsd:element>
    <xsd:element name="Task" ma:index="12" nillable="true" ma:displayName="Task" ma:internalName="Task" ma:requiredMultiChoice="true">
      <xsd:complexType>
        <xsd:complexContent>
          <xsd:extension base="dms:MultiChoice">
            <xsd:sequence>
              <xsd:element name="Value" maxOccurs="unbounded" minOccurs="0" nillable="true">
                <xsd:simpleType>
                  <xsd:restriction base="dms:Choice">
                    <xsd:enumeration value="Task 0 - Project Management"/>
                    <xsd:enumeration value="Task 1 - Context"/>
                    <xsd:enumeration value="Task 1.1 - Global Cost"/>
                    <xsd:enumeration value="Task 1.2 - History of AMR"/>
                    <xsd:enumeration value="Task 1.3 - Top 5 ABX"/>
                    <xsd:enumeration value="Task 1.4 - Opportunity Costs"/>
                    <xsd:enumeration value="Task 2 - New Drugs"/>
                    <xsd:enumeration value="Task 2.1 - Current Model"/>
                    <xsd:enumeration value="Task 2.2 - Options for Change"/>
                    <xsd:enumeration value="Task 2.3 - Initial Findings"/>
                    <xsd:enumeration value="Task 2.4 - Key Partner Consultation"/>
                    <xsd:enumeration value="Task 3 - Alternatives"/>
                    <xsd:enumeration value="Task 3.1 - Vaccines"/>
                    <xsd:enumeration value="Task 3.2 - Alternative Therapies"/>
                    <xsd:enumeration value="Task 3.3 - Agricultural Sector"/>
                    <xsd:enumeration value="Task 3.4 - Sanitation"/>
                    <xsd:enumeration value="Task 3.5 - Prescription"/>
                    <xsd:enumeration value="Task 3.6 - Pharmacology"/>
                    <xsd:enumeration value="Task 3.7 - Diagnostics"/>
                    <xsd:enumeration value="Task 3.8 - Final Recommendations"/>
                    <xsd:enumeration value="Task 4 - Lessons"/>
                    <xsd:enumeration value="Task 5 - Recomemndations"/>
                    <xsd:enumeration value="Task 6 - Drafting"/>
                    <xsd:enumeration value="Task 7 - International Concencus"/>
                    <xsd:enumeration value="Task 7.1 - International Handling"/>
                    <xsd:enumeration value="Task 7.2 - JON first round trips"/>
                    <xsd:enumeration value="Task 7.3 - International Engagement"/>
                    <xsd:enumeration value="LSE Capstone Project"/>
                    <xsd:enumeration value="February 15 Paper"/>
                    <xsd:enumeration value="March 15 Paper"/>
                  </xsd:restriction>
                </xsd:simpleType>
              </xsd:element>
            </xsd:sequence>
          </xsd:extension>
        </xsd:complexContent>
      </xsd:complexType>
    </xsd:element>
    <xsd:element name="Key_x0020_Words" ma:index="13" nillable="true" ma:displayName="Key Words" ma:internalName="Key_x0020_Words">
      <xsd:simpleType>
        <xsd:restriction base="dms:Text">
          <xsd:maxLength value="255"/>
        </xsd:restriction>
      </xsd:simpleType>
    </xsd:element>
    <xsd:element name="Author0" ma:index="14" nillable="true" ma:displayName="Author"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8B3C-E874-44B8-990D-C68E373E1093}">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a30683d7-f969-4a7d-ac67-136bb10562e3"/>
    <ds:schemaRef ds:uri="http://schemas.microsoft.com/office/2006/metadata/properties"/>
  </ds:schemaRefs>
</ds:datastoreItem>
</file>

<file path=customXml/itemProps2.xml><?xml version="1.0" encoding="utf-8"?>
<ds:datastoreItem xmlns:ds="http://schemas.openxmlformats.org/officeDocument/2006/customXml" ds:itemID="{6406BD70-1F0F-4280-8862-ADEC82E804FE}">
  <ds:schemaRefs>
    <ds:schemaRef ds:uri="http://schemas.microsoft.com/sharepoint/v3/contenttype/forms"/>
  </ds:schemaRefs>
</ds:datastoreItem>
</file>

<file path=customXml/itemProps3.xml><?xml version="1.0" encoding="utf-8"?>
<ds:datastoreItem xmlns:ds="http://schemas.openxmlformats.org/officeDocument/2006/customXml" ds:itemID="{9A933622-68FD-496F-82C8-C1572005D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683d7-f969-4a7d-ac67-136bb105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27D0B-515D-4342-8561-7FE0DEFE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Press notice</vt:lpstr>
    </vt:vector>
  </TitlesOfParts>
  <Company>Her Majesty's Treasury</Company>
  <LinksUpToDate>false</LinksUpToDate>
  <CharactersWithSpaces>15925</CharactersWithSpaces>
  <SharedDoc>false</SharedDoc>
  <HLinks>
    <vt:vector size="12" baseType="variant">
      <vt:variant>
        <vt:i4>7929918</vt:i4>
      </vt:variant>
      <vt:variant>
        <vt:i4>3</vt:i4>
      </vt:variant>
      <vt:variant>
        <vt:i4>0</vt:i4>
      </vt:variant>
      <vt:variant>
        <vt:i4>5</vt:i4>
      </vt:variant>
      <vt:variant>
        <vt:lpwstr>hm-treasury.gov.uk</vt:lpwstr>
      </vt:variant>
      <vt:variant>
        <vt:lpwstr/>
      </vt:variant>
      <vt:variant>
        <vt:i4>131177</vt:i4>
      </vt:variant>
      <vt:variant>
        <vt:i4>0</vt:i4>
      </vt:variant>
      <vt:variant>
        <vt:i4>0</vt:i4>
      </vt:variant>
      <vt:variant>
        <vt:i4>5</vt:i4>
      </vt:variant>
      <vt:variant>
        <vt:lpwstr>mailto:public.enquiries@hm-treasury.gov.uk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notice</dc:title>
  <dc:creator>Nayeem Khan</dc:creator>
  <cp:lastModifiedBy>Knox, Jeremy</cp:lastModifiedBy>
  <cp:revision>8</cp:revision>
  <cp:lastPrinted>2015-05-12T09:11:00Z</cp:lastPrinted>
  <dcterms:created xsi:type="dcterms:W3CDTF">2015-05-11T16:25:00Z</dcterms:created>
  <dcterms:modified xsi:type="dcterms:W3CDTF">2015-05-12T16:33:00Z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51b94199-aae1-4dc4-9cb0-3526fe0ceb7e</vt:lpwstr>
  </property>
  <property fmtid="{D5CDD505-2E9C-101B-9397-08002B2CF9AE}" pid="15" name="ContentTypeId">
    <vt:lpwstr>0x010100D6885CFC20962F478FBFC6640883B8E5</vt:lpwstr>
  </property>
</Properties>
</file>